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50CB" w:rsidR="005A79E4" w:rsidP="00C703C2" w:rsidRDefault="00856E0F" w14:paraId="4B693444" w14:textId="547AB70D">
      <w:pPr>
        <w:pStyle w:val="EFCFXyyzz"/>
      </w:pPr>
      <w:r>
        <w:t>A0202</w:t>
      </w:r>
    </w:p>
    <w:p w:rsidR="005A79E4" w:rsidP="00C703C2" w:rsidRDefault="005A79E4" w14:paraId="1E06EBC6" w14:textId="0FFA5E93">
      <w:pPr>
        <w:pStyle w:val="EFCFXyyzzempty"/>
      </w:pPr>
    </w:p>
    <w:p w:rsidRPr="008850CB" w:rsidR="00E92114" w:rsidP="00E92114" w:rsidRDefault="00E92114" w14:paraId="0582C292" w14:textId="77777777">
      <w:pPr>
        <w:pStyle w:val="EFCFTitle"/>
      </w:pPr>
      <w:r>
        <w:t>High-Pressure PEMWE Stack and System Characterization</w:t>
      </w:r>
    </w:p>
    <w:p w:rsidR="00E92114" w:rsidP="00E92114" w:rsidRDefault="00E92114" w14:paraId="046F1350" w14:textId="77777777">
      <w:pPr>
        <w:pStyle w:val="EFCFTitle"/>
      </w:pPr>
    </w:p>
    <w:p w:rsidRPr="00194DBD" w:rsidR="00E92114" w:rsidP="00E92114" w:rsidRDefault="00E92114" w14:paraId="3444A759" w14:textId="77777777">
      <w:pPr>
        <w:pStyle w:val="EFCFText"/>
        <w:jc w:val="center"/>
      </w:pPr>
    </w:p>
    <w:p w:rsidRPr="007403A0" w:rsidR="00E92114" w:rsidP="00E92114" w:rsidRDefault="00E92114" w14:paraId="48D4DF84" w14:textId="77777777">
      <w:pPr>
        <w:pStyle w:val="EFCFAuthors"/>
        <w:rPr>
          <w:lang w:val="nb-NO"/>
        </w:rPr>
      </w:pPr>
      <w:r w:rsidRPr="007403A0">
        <w:rPr>
          <w:lang w:val="nb-NO"/>
        </w:rPr>
        <w:t>Ragnhild Hancke, Piotr Bujlo, Øystein Ulleberg</w:t>
      </w:r>
    </w:p>
    <w:p w:rsidRPr="008850CB" w:rsidR="00E92114" w:rsidP="00E92114" w:rsidRDefault="00E92114" w14:paraId="298FB128" w14:textId="77777777">
      <w:pPr>
        <w:pStyle w:val="EFCFAdress"/>
      </w:pPr>
      <w:r w:rsidRPr="006E1B70">
        <w:t>Institute for Energy Technology, Department for Hydrogen Technology</w:t>
      </w:r>
    </w:p>
    <w:p w:rsidRPr="006E1B70" w:rsidR="00E92114" w:rsidP="00E92114" w:rsidRDefault="00E92114" w14:paraId="088C1C15" w14:textId="085B4F6B">
      <w:pPr>
        <w:pStyle w:val="EFCFAdress"/>
        <w:rPr>
          <w:lang w:val="nb-NO"/>
        </w:rPr>
      </w:pPr>
      <w:r w:rsidRPr="006E1B70">
        <w:rPr>
          <w:lang w:val="nb-NO"/>
        </w:rPr>
        <w:t>Instituttveien 18, 2007 Kjeller, Norway</w:t>
      </w:r>
    </w:p>
    <w:p w:rsidRPr="006E1B70" w:rsidR="00E92114" w:rsidP="00E92114" w:rsidRDefault="00E92114" w14:paraId="021E0F39" w14:textId="77777777">
      <w:pPr>
        <w:pStyle w:val="EFCFTelFax"/>
        <w:rPr>
          <w:lang w:val="nb-NO"/>
        </w:rPr>
      </w:pPr>
      <w:r w:rsidRPr="006E1B70">
        <w:rPr>
          <w:lang w:val="nb-NO"/>
        </w:rPr>
        <w:t>Tel.: +</w:t>
      </w:r>
      <w:r>
        <w:rPr>
          <w:lang w:val="nb-NO"/>
        </w:rPr>
        <w:t>47 995 33 302</w:t>
      </w:r>
    </w:p>
    <w:p w:rsidRPr="006E1B70" w:rsidR="00E92114" w:rsidP="00E92114" w:rsidRDefault="00E92114" w14:paraId="563ABD05" w14:textId="637E8936">
      <w:pPr>
        <w:pStyle w:val="EFCFemail"/>
        <w:rPr>
          <w:rStyle w:val="Hyperlink"/>
          <w:lang w:val="nb-NO"/>
        </w:rPr>
      </w:pPr>
      <w:r w:rsidRPr="00BA0067">
        <w:rPr>
          <w:lang w:val="nb-NO"/>
        </w:rPr>
        <w:t>Ragnhild.Hancke@ife.no</w:t>
      </w:r>
      <w:r w:rsidRPr="000E44BD">
        <w:rPr>
          <w:lang w:val="nb-NO"/>
        </w:rPr>
        <w:t xml:space="preserve"> </w:t>
      </w:r>
    </w:p>
    <w:p w:rsidRPr="00E92114" w:rsidR="008B201C" w:rsidP="008B201C" w:rsidRDefault="008B201C" w14:paraId="34134DF5" w14:textId="49921D81">
      <w:pPr>
        <w:pStyle w:val="EFCFemail"/>
        <w:rPr>
          <w:lang w:val="nb-NO"/>
        </w:rPr>
      </w:pPr>
    </w:p>
    <w:p w:rsidRPr="00E92114" w:rsidR="005A79E4" w:rsidP="00C703C2" w:rsidRDefault="005A79E4" w14:paraId="63A280C6" w14:textId="77777777">
      <w:pPr>
        <w:pStyle w:val="EFCFText"/>
        <w:jc w:val="center"/>
        <w:rPr>
          <w:lang w:val="nb-NO"/>
        </w:rPr>
      </w:pPr>
    </w:p>
    <w:p w:rsidRPr="00E92114" w:rsidR="005A79E4" w:rsidP="00C703C2" w:rsidRDefault="005A79E4" w14:paraId="6C3324C9" w14:textId="77777777">
      <w:pPr>
        <w:pStyle w:val="EFCFText"/>
        <w:jc w:val="center"/>
        <w:rPr>
          <w:lang w:val="nb-NO"/>
        </w:rPr>
      </w:pPr>
    </w:p>
    <w:p w:rsidRPr="008850CB" w:rsidR="005A79E4" w:rsidP="00C703C2" w:rsidRDefault="005A79E4" w14:paraId="011732B4" w14:textId="77777777">
      <w:pPr>
        <w:pStyle w:val="EFCFSubtitle1"/>
      </w:pPr>
      <w:r w:rsidRPr="008850CB">
        <w:t>Abstract</w:t>
      </w:r>
    </w:p>
    <w:p w:rsidRPr="00B26C12" w:rsidR="005A79E4" w:rsidP="00C703C2" w:rsidRDefault="005A79E4" w14:paraId="7200C448" w14:textId="55191719">
      <w:pPr>
        <w:pStyle w:val="EFCFText"/>
        <w:jc w:val="center"/>
      </w:pPr>
    </w:p>
    <w:p w:rsidRPr="00220097" w:rsidR="00DA3A44" w:rsidP="00DA3A44" w:rsidRDefault="00DA3A44" w14:paraId="6BD7EB97" w14:textId="56B09127">
      <w:pPr>
        <w:pStyle w:val="EFCFText"/>
      </w:pPr>
      <w:r>
        <w:t xml:space="preserve">As the urgency to decarbonize the industry and transport sector intensifies, renewable energy-based hydrogen production via advanced low temperature water electrolysis is attracting increased interest. Proton exchange membrane water electrolysers (PEMWE) offer several benefits over the more mature </w:t>
      </w:r>
      <w:r w:rsidRPr="007E3D43">
        <w:t>alkaline water electrolys</w:t>
      </w:r>
      <w:r>
        <w:t>is technology</w:t>
      </w:r>
      <w:r w:rsidRPr="007E3D43">
        <w:t>,</w:t>
      </w:r>
      <w:r>
        <w:t xml:space="preserve"> including its load-</w:t>
      </w:r>
      <w:r w:rsidRPr="00F14400">
        <w:t xml:space="preserve">following capability </w:t>
      </w:r>
      <w:r w:rsidRPr="00220097">
        <w:t>(more suitable for balancing intermittent power) and the ability to operate at higher current densities and pressures.</w:t>
      </w:r>
      <w:r w:rsidR="009B0B3D">
        <w:t xml:space="preserve"> The latter </w:t>
      </w:r>
      <w:r w:rsidR="006B3DE3">
        <w:t xml:space="preserve">is important to </w:t>
      </w:r>
      <w:r w:rsidR="001D24D9">
        <w:t>curtail</w:t>
      </w:r>
      <w:r w:rsidR="006B3DE3">
        <w:t xml:space="preserve"> </w:t>
      </w:r>
      <w:r w:rsidR="00F41163">
        <w:t xml:space="preserve">the </w:t>
      </w:r>
      <w:r w:rsidR="006B3DE3">
        <w:t>energy- and cost intensive downstream</w:t>
      </w:r>
      <w:r w:rsidR="00D90C14">
        <w:t xml:space="preserve"> mechanical compression processes,</w:t>
      </w:r>
      <w:r w:rsidR="00934C21">
        <w:t xml:space="preserve"> </w:t>
      </w:r>
      <w:proofErr w:type="gramStart"/>
      <w:r w:rsidR="0014356B">
        <w:t>in particular the</w:t>
      </w:r>
      <w:proofErr w:type="gramEnd"/>
      <w:r w:rsidR="0014356B">
        <w:t xml:space="preserve"> first stages</w:t>
      </w:r>
      <w:r w:rsidR="00934C21">
        <w:t>.</w:t>
      </w:r>
      <w:r w:rsidR="003F2325">
        <w:t xml:space="preserve"> </w:t>
      </w:r>
      <w:r w:rsidRPr="00AF15EC" w:rsidR="00AF15EC">
        <w:t>High-pressure electrolysers compatible with</w:t>
      </w:r>
      <w:r w:rsidR="000D7CC9">
        <w:t xml:space="preserve">, e.g., </w:t>
      </w:r>
      <w:r w:rsidRPr="00AF15EC" w:rsidR="00AF15EC">
        <w:t xml:space="preserve">direct injection into chemical industry and gas networks </w:t>
      </w:r>
      <w:r w:rsidR="003648CF">
        <w:t xml:space="preserve">means the mechanical compressor can be eliminated altogether </w:t>
      </w:r>
      <w:r w:rsidR="004303C0">
        <w:t>and</w:t>
      </w:r>
      <w:r w:rsidR="0014356B">
        <w:t xml:space="preserve"> </w:t>
      </w:r>
      <w:r w:rsidR="00195912">
        <w:t xml:space="preserve">that </w:t>
      </w:r>
      <w:r w:rsidR="004303C0">
        <w:t>the</w:t>
      </w:r>
      <w:r w:rsidR="00F37B1B">
        <w:t xml:space="preserve"> LCOH </w:t>
      </w:r>
      <w:r w:rsidR="00195912">
        <w:t>is</w:t>
      </w:r>
      <w:r w:rsidR="004303C0">
        <w:t xml:space="preserve"> significantly</w:t>
      </w:r>
      <w:r w:rsidR="00195912">
        <w:t xml:space="preserve"> reduced</w:t>
      </w:r>
      <w:r w:rsidRPr="00AF15EC" w:rsidR="00AF15EC">
        <w:t>.</w:t>
      </w:r>
      <w:r w:rsidR="004303C0">
        <w:t xml:space="preserve"> </w:t>
      </w:r>
      <w:r w:rsidR="00B02E82">
        <w:t>T</w:t>
      </w:r>
      <w:r w:rsidR="00DD003F">
        <w:t>o unlock the potential of high-pressure water electrolysis</w:t>
      </w:r>
      <w:r w:rsidRPr="00220097">
        <w:t xml:space="preserve">, </w:t>
      </w:r>
      <w:r w:rsidR="00B02E82">
        <w:t xml:space="preserve">however, </w:t>
      </w:r>
      <w:r w:rsidRPr="00220097">
        <w:t>more R&amp;D is required to improve the</w:t>
      </w:r>
      <w:r w:rsidR="00DD003F">
        <w:t xml:space="preserve"> stack and</w:t>
      </w:r>
      <w:r w:rsidRPr="00220097">
        <w:t xml:space="preserve"> system efficiency, </w:t>
      </w:r>
      <w:r w:rsidRPr="00220097" w:rsidR="00D65D08">
        <w:t>durability,</w:t>
      </w:r>
      <w:r w:rsidRPr="00220097">
        <w:t xml:space="preserve"> and capital expenditure. </w:t>
      </w:r>
    </w:p>
    <w:p w:rsidRPr="00220097" w:rsidR="00DA3A44" w:rsidP="00DA3A44" w:rsidRDefault="00DA3A44" w14:paraId="5575E53C" w14:textId="77777777">
      <w:pPr>
        <w:pStyle w:val="EFCFText"/>
      </w:pPr>
    </w:p>
    <w:p w:rsidR="00DA3A44" w:rsidP="00DA3A44" w:rsidRDefault="00455B31" w14:paraId="26E7FF7F" w14:textId="426E3A0D">
      <w:pPr>
        <w:pStyle w:val="EFCFText"/>
      </w:pPr>
      <w:r>
        <w:t>A</w:t>
      </w:r>
      <w:r w:rsidRPr="00220097">
        <w:t xml:space="preserve"> flexible PEM</w:t>
      </w:r>
      <w:r w:rsidR="006019CD">
        <w:t xml:space="preserve">WE </w:t>
      </w:r>
      <w:r w:rsidRPr="00220097">
        <w:t xml:space="preserve">system platform for testing of </w:t>
      </w:r>
      <w:r>
        <w:t>high-pressure prototype</w:t>
      </w:r>
      <w:r w:rsidRPr="00220097">
        <w:t xml:space="preserve"> </w:t>
      </w:r>
      <w:r w:rsidR="00940418">
        <w:t>stacks</w:t>
      </w:r>
      <w:r w:rsidRPr="00220097">
        <w:t xml:space="preserve"> </w:t>
      </w:r>
      <w:r w:rsidR="003320F9">
        <w:t>with H</w:t>
      </w:r>
      <w:r w:rsidRPr="005D3EA2" w:rsidR="003320F9">
        <w:rPr>
          <w:vertAlign w:val="subscript"/>
        </w:rPr>
        <w:t>2</w:t>
      </w:r>
      <w:r w:rsidR="003320F9">
        <w:t xml:space="preserve"> delivery pressures up to 200 bar and </w:t>
      </w:r>
      <w:r w:rsidR="00940418">
        <w:t>capacities up to</w:t>
      </w:r>
      <w:r w:rsidRPr="00220097">
        <w:t xml:space="preserve"> 33 kW</w:t>
      </w:r>
      <w:r w:rsidR="00FD6510">
        <w:t xml:space="preserve"> has been installed at </w:t>
      </w:r>
      <w:r w:rsidRPr="00220097" w:rsidR="00FD6510">
        <w:t>Institute for Energy Technology</w:t>
      </w:r>
      <w:r w:rsidR="00FD6510">
        <w:t xml:space="preserve"> (IFE)</w:t>
      </w:r>
      <w:r w:rsidRPr="00F14400" w:rsidR="00FD6510">
        <w:t xml:space="preserve"> </w:t>
      </w:r>
      <w:r w:rsidR="00717768">
        <w:t>a</w:t>
      </w:r>
      <w:r w:rsidRPr="00220097" w:rsidR="00DA3A44">
        <w:t>s part of the national infrastructure “The Norwegian Fuel Cell and Hydrogen Centre”.</w:t>
      </w:r>
      <w:r w:rsidR="00717768">
        <w:t xml:space="preserve"> </w:t>
      </w:r>
      <w:r w:rsidRPr="00F14400" w:rsidR="00DA3A44">
        <w:t xml:space="preserve">The test rig is integrated with a </w:t>
      </w:r>
      <w:r w:rsidRPr="00220097" w:rsidR="00DA3A44">
        <w:t xml:space="preserve">sophisticated power conditioning system </w:t>
      </w:r>
      <w:r w:rsidR="00DA3A44">
        <w:t xml:space="preserve">which </w:t>
      </w:r>
      <w:r w:rsidRPr="00EB1BC6" w:rsidR="00DA3A44">
        <w:t>consists of three custom-built DC/DC-converters (for PEMWE, PEMFC, and Li-ion battery systems), all coupled to the same DC-bus.</w:t>
      </w:r>
      <w:r w:rsidR="00DA3A44">
        <w:t xml:space="preserve"> This configuration makes it possible to test</w:t>
      </w:r>
      <w:r w:rsidRPr="00EB1BC6" w:rsidR="00DA3A44">
        <w:t xml:space="preserve"> </w:t>
      </w:r>
      <w:r w:rsidRPr="00F6448E" w:rsidR="00DA3A44">
        <w:t>different hybrid electric topologies for the water electrolyzer system</w:t>
      </w:r>
      <w:r w:rsidR="00DA3A44">
        <w:t xml:space="preserve">, and </w:t>
      </w:r>
      <w:r w:rsidRPr="00EB1BC6" w:rsidR="00DA3A44">
        <w:t xml:space="preserve">to emulate </w:t>
      </w:r>
      <w:r w:rsidR="00DA3A44">
        <w:t>different loads</w:t>
      </w:r>
      <w:r w:rsidRPr="00EB1BC6" w:rsidR="00DA3A44">
        <w:t xml:space="preserve"> (e.g., grid load profiles, wind generation). </w:t>
      </w:r>
    </w:p>
    <w:p w:rsidR="00DA3A44" w:rsidP="00DA3A44" w:rsidRDefault="00DA3A44" w14:paraId="2D4176AA" w14:textId="77777777">
      <w:pPr>
        <w:pStyle w:val="EFCFText"/>
      </w:pPr>
    </w:p>
    <w:p w:rsidRPr="00EB1BC6" w:rsidR="00DA3A44" w:rsidP="00DA3A44" w:rsidRDefault="00DA3A44" w14:paraId="43723532" w14:textId="4A392792">
      <w:pPr>
        <w:pStyle w:val="EFCFText"/>
      </w:pPr>
      <w:r>
        <w:t>The one-of-a-kind high-pressure</w:t>
      </w:r>
      <w:r w:rsidR="00391DBD">
        <w:t xml:space="preserve"> (≤ 200 bar</w:t>
      </w:r>
      <w:r w:rsidR="009875FC">
        <w:rPr>
          <w:vertAlign w:val="subscript"/>
        </w:rPr>
        <w:t>H2</w:t>
      </w:r>
      <w:r w:rsidR="00391DBD">
        <w:t>)</w:t>
      </w:r>
      <w:r>
        <w:t xml:space="preserve"> PEMWE test facility at IFE is very well suited to study performances of next-generation stacks and systems, and to tailor and test control strategies that safeguards the system and maximizes efficiency and durability when operated with renewable energy-based intermittent power. </w:t>
      </w:r>
    </w:p>
    <w:p w:rsidRPr="00EB1BC6" w:rsidR="00DA3A44" w:rsidP="00DA3A44" w:rsidRDefault="00DA3A44" w14:paraId="0F6F860D" w14:textId="64985275">
      <w:pPr>
        <w:pStyle w:val="EFCFText"/>
      </w:pPr>
    </w:p>
    <w:p w:rsidR="005A79E4" w:rsidP="00DA3A44" w:rsidRDefault="00DA3A44" w14:paraId="2276F465" w14:textId="2011368A">
      <w:pPr>
        <w:pStyle w:val="EFCFText"/>
      </w:pPr>
      <w:r w:rsidRPr="00F14400">
        <w:t xml:space="preserve">The </w:t>
      </w:r>
      <w:r w:rsidR="003B5B68">
        <w:t xml:space="preserve">preliminary </w:t>
      </w:r>
      <w:r w:rsidRPr="00F14400">
        <w:t>design of th</w:t>
      </w:r>
      <w:r>
        <w:t xml:space="preserve">e </w:t>
      </w:r>
      <w:r w:rsidR="00BB46C5">
        <w:t xml:space="preserve">PEMWE </w:t>
      </w:r>
      <w:r w:rsidRPr="00F14400">
        <w:t xml:space="preserve">test </w:t>
      </w:r>
      <w:r>
        <w:t>facility at IFE</w:t>
      </w:r>
      <w:r w:rsidRPr="00F14400">
        <w:t xml:space="preserve"> was first presented </w:t>
      </w:r>
      <w:r w:rsidR="00D65D08">
        <w:t>during</w:t>
      </w:r>
      <w:r w:rsidRPr="00F14400">
        <w:t xml:space="preserve"> EFCF 2019. The system has now been</w:t>
      </w:r>
      <w:r w:rsidR="003B5B68">
        <w:t xml:space="preserve"> completed and</w:t>
      </w:r>
      <w:r w:rsidRPr="00F14400">
        <w:t xml:space="preserve"> commissioned </w:t>
      </w:r>
      <w:r>
        <w:t>with a</w:t>
      </w:r>
      <w:r w:rsidRPr="00F14400">
        <w:t xml:space="preserve"> state-of-art prototype high</w:t>
      </w:r>
      <w:r>
        <w:t>-</w:t>
      </w:r>
      <w:r w:rsidRPr="00F14400">
        <w:t>pressure (350 bar) PEM</w:t>
      </w:r>
      <w:r>
        <w:t xml:space="preserve">WE </w:t>
      </w:r>
      <w:r w:rsidRPr="00F14400">
        <w:t>stack with a production capacity of 2 Nm3/h</w:t>
      </w:r>
      <w:r>
        <w:t>, and in this contribution</w:t>
      </w:r>
      <w:r w:rsidR="00E04BED">
        <w:t>,</w:t>
      </w:r>
      <w:r>
        <w:t xml:space="preserve"> we will present the results and data from the</w:t>
      </w:r>
      <w:r w:rsidR="009F3FD5">
        <w:t xml:space="preserve"> first</w:t>
      </w:r>
      <w:r>
        <w:t xml:space="preserve"> test campaigns</w:t>
      </w:r>
      <w:r w:rsidR="00370D60">
        <w:t xml:space="preserve"> </w:t>
      </w:r>
      <w:r w:rsidR="007C4766">
        <w:t>carried out at</w:t>
      </w:r>
      <w:r w:rsidR="00E04BED">
        <w:t xml:space="preserve"> H</w:t>
      </w:r>
      <w:r w:rsidRPr="00E04BED" w:rsidR="00E04BED">
        <w:rPr>
          <w:vertAlign w:val="subscript"/>
        </w:rPr>
        <w:t>2</w:t>
      </w:r>
      <w:r w:rsidR="00E04BED">
        <w:t xml:space="preserve"> outlet pressure</w:t>
      </w:r>
      <w:r w:rsidR="007C4766">
        <w:t>s</w:t>
      </w:r>
      <w:r w:rsidR="00E04BED">
        <w:t xml:space="preserve"> </w:t>
      </w:r>
      <w:r w:rsidR="007C4766">
        <w:t>up to</w:t>
      </w:r>
      <w:r w:rsidR="00E04BED">
        <w:t xml:space="preserve"> 30 bar</w:t>
      </w:r>
      <w:r>
        <w:t>.</w:t>
      </w:r>
    </w:p>
    <w:p w:rsidR="00CA5621" w:rsidP="00CA5621" w:rsidRDefault="00CA5621" w14:paraId="778AAB84" w14:textId="77777777">
      <w:pPr>
        <w:pStyle w:val="EFCFSubtitle1"/>
        <w:jc w:val="left"/>
      </w:pPr>
    </w:p>
    <w:p w:rsidRPr="008850CB" w:rsidR="00B02829" w:rsidP="003112F5" w:rsidRDefault="00B02829" w14:paraId="08D5D7BD" w14:textId="037696FA">
      <w:pPr>
        <w:pStyle w:val="EFCFSubtitle1"/>
      </w:pPr>
      <w:r w:rsidRPr="008850CB">
        <w:lastRenderedPageBreak/>
        <w:t>Introduction</w:t>
      </w:r>
    </w:p>
    <w:p w:rsidRPr="002E0FB3" w:rsidR="00B02829" w:rsidP="002E0FB3" w:rsidRDefault="00B02829" w14:paraId="0EC21B98" w14:textId="77777777">
      <w:pPr>
        <w:pStyle w:val="EFCFText"/>
      </w:pPr>
    </w:p>
    <w:p w:rsidR="00447048" w:rsidP="00447048" w:rsidRDefault="00447048" w14:paraId="094D80EC" w14:textId="6C8DA911">
      <w:pPr>
        <w:pStyle w:val="EFCFText"/>
        <w:rPr>
          <w:lang w:val="en-GB"/>
        </w:rPr>
      </w:pPr>
      <w:r w:rsidRPr="00447048">
        <w:rPr>
          <w:lang w:val="en-GB"/>
        </w:rPr>
        <w:t xml:space="preserve">Proton Exchange Membrane Water Electrolysis (PEMWE) is one of the key technologies for conversion and storage of excess renewable energy sources (RES). PEMWE is a relatively costly technology compared to the more mature alkaline water electrolysers, but due to its wide operating range and high turndown capability it is technically better suited for dynamic operation in RES. </w:t>
      </w:r>
      <w:r w:rsidR="002261F4">
        <w:rPr>
          <w:lang w:val="en-GB"/>
        </w:rPr>
        <w:t>T</w:t>
      </w:r>
      <w:r w:rsidRPr="00447048">
        <w:rPr>
          <w:lang w:val="en-GB"/>
        </w:rPr>
        <w:t>he PEM-technology is</w:t>
      </w:r>
      <w:r w:rsidR="002261F4">
        <w:rPr>
          <w:lang w:val="en-GB"/>
        </w:rPr>
        <w:t>, furthermore,</w:t>
      </w:r>
      <w:r w:rsidRPr="00447048">
        <w:rPr>
          <w:lang w:val="en-GB"/>
        </w:rPr>
        <w:t xml:space="preserve"> increasingly recognized as an attractive option for </w:t>
      </w:r>
      <w:r w:rsidRPr="00447048">
        <w:rPr>
          <w:i/>
          <w:iCs/>
          <w:lang w:val="en-GB"/>
        </w:rPr>
        <w:t>large-scale</w:t>
      </w:r>
      <w:r w:rsidRPr="00447048">
        <w:rPr>
          <w:lang w:val="en-GB"/>
        </w:rPr>
        <w:t xml:space="preserve"> RE-based power-to-gas installations. This is because of its compactness, the high hydrogen delivery pressure, and the potential for cost reductions (the technology is still on the relatively steep part of the learning curve) [1].</w:t>
      </w:r>
    </w:p>
    <w:p w:rsidRPr="00447048" w:rsidR="00447048" w:rsidP="00447048" w:rsidRDefault="00447048" w14:paraId="50AAE06D" w14:textId="77777777">
      <w:pPr>
        <w:pStyle w:val="EFCFText"/>
        <w:rPr>
          <w:lang w:val="en-GB"/>
        </w:rPr>
      </w:pPr>
    </w:p>
    <w:p w:rsidR="006050DB" w:rsidP="00447048" w:rsidRDefault="00447048" w14:paraId="7962ADAA" w14:textId="2765E7CF">
      <w:pPr>
        <w:pStyle w:val="EFCFText"/>
        <w:rPr>
          <w:lang w:val="en-GB"/>
        </w:rPr>
      </w:pPr>
      <w:r w:rsidRPr="00447048">
        <w:rPr>
          <w:lang w:val="en-GB"/>
        </w:rPr>
        <w:t xml:space="preserve">The realization of large-scale PEM electrolyzers over the last few years has been extraordinary: In 2018 the company </w:t>
      </w:r>
      <w:proofErr w:type="spellStart"/>
      <w:r w:rsidRPr="00447048">
        <w:rPr>
          <w:lang w:val="en-GB"/>
        </w:rPr>
        <w:t>Hydrogenics</w:t>
      </w:r>
      <w:proofErr w:type="spellEnd"/>
      <w:r w:rsidRPr="00447048">
        <w:rPr>
          <w:lang w:val="en-GB"/>
        </w:rPr>
        <w:t xml:space="preserve"> (now Cummins) commissioned a 2</w:t>
      </w:r>
      <w:r w:rsidR="00CE0FAA">
        <w:rPr>
          <w:lang w:val="en-GB"/>
        </w:rPr>
        <w:t>.</w:t>
      </w:r>
      <w:r w:rsidRPr="00447048">
        <w:rPr>
          <w:lang w:val="en-GB"/>
        </w:rPr>
        <w:t xml:space="preserve">5 MW installation in Ontario, Canada to help balance real-time supply and demand imbalances for Ontario’s electricity grid, and in 2019 a 6 MW plant from Siemens commenced operation at steelmaker </w:t>
      </w:r>
      <w:proofErr w:type="spellStart"/>
      <w:r w:rsidRPr="00447048">
        <w:rPr>
          <w:lang w:val="en-GB"/>
        </w:rPr>
        <w:t>Voestalpine’s</w:t>
      </w:r>
      <w:proofErr w:type="spellEnd"/>
      <w:r w:rsidRPr="00447048">
        <w:rPr>
          <w:lang w:val="en-GB"/>
        </w:rPr>
        <w:t xml:space="preserve"> site in Austria. In January 2021 Nel officially launched their 2.5 MW containerized solution (consisting of two stacks á 1.25 MW), and finally ITM recently announced the sale of a 24 MW PEM electrolyzer to Linde to be installed at the </w:t>
      </w:r>
      <w:proofErr w:type="spellStart"/>
      <w:r w:rsidRPr="00447048">
        <w:rPr>
          <w:lang w:val="en-GB"/>
        </w:rPr>
        <w:t>Leuna</w:t>
      </w:r>
      <w:proofErr w:type="spellEnd"/>
      <w:r w:rsidRPr="00447048">
        <w:rPr>
          <w:lang w:val="en-GB"/>
        </w:rPr>
        <w:t xml:space="preserve"> Chemical Complex in Germany.</w:t>
      </w:r>
      <w:r w:rsidR="006050DB">
        <w:rPr>
          <w:lang w:val="en-GB"/>
        </w:rPr>
        <w:t xml:space="preserve"> </w:t>
      </w:r>
      <w:r w:rsidR="00DB31EF">
        <w:rPr>
          <w:lang w:val="en-GB"/>
        </w:rPr>
        <w:t xml:space="preserve">The </w:t>
      </w:r>
      <w:r w:rsidR="00152247">
        <w:rPr>
          <w:lang w:val="en-GB"/>
        </w:rPr>
        <w:t>deployment rate</w:t>
      </w:r>
      <w:r w:rsidR="00DB31EF">
        <w:rPr>
          <w:lang w:val="en-GB"/>
        </w:rPr>
        <w:t xml:space="preserve"> must however increase significantly to</w:t>
      </w:r>
      <w:r w:rsidR="00361325">
        <w:rPr>
          <w:lang w:val="en-GB"/>
        </w:rPr>
        <w:t xml:space="preserve"> realize</w:t>
      </w:r>
      <w:r w:rsidR="00152247">
        <w:rPr>
          <w:lang w:val="en-GB"/>
        </w:rPr>
        <w:t xml:space="preserve"> </w:t>
      </w:r>
      <w:r w:rsidR="00E308A5">
        <w:rPr>
          <w:lang w:val="en-GB"/>
        </w:rPr>
        <w:t xml:space="preserve">the </w:t>
      </w:r>
      <w:r w:rsidR="006227E8">
        <w:rPr>
          <w:lang w:val="en-GB"/>
        </w:rPr>
        <w:t xml:space="preserve">European Commission’s </w:t>
      </w:r>
      <w:r w:rsidR="00326F2B">
        <w:rPr>
          <w:lang w:val="en-GB"/>
        </w:rPr>
        <w:t>vision</w:t>
      </w:r>
      <w:r w:rsidR="00E308A5">
        <w:rPr>
          <w:lang w:val="en-GB"/>
        </w:rPr>
        <w:t xml:space="preserve"> </w:t>
      </w:r>
      <w:r w:rsidR="00251D31">
        <w:rPr>
          <w:lang w:val="en-GB"/>
        </w:rPr>
        <w:t>of</w:t>
      </w:r>
      <w:r w:rsidR="006227E8">
        <w:rPr>
          <w:lang w:val="en-GB"/>
        </w:rPr>
        <w:t xml:space="preserve"> installing</w:t>
      </w:r>
      <w:r w:rsidR="00251D31">
        <w:rPr>
          <w:lang w:val="en-GB"/>
        </w:rPr>
        <w:t xml:space="preserve"> 6 GW renewable hydrogen </w:t>
      </w:r>
      <w:proofErr w:type="spellStart"/>
      <w:r w:rsidR="00251D31">
        <w:rPr>
          <w:lang w:val="en-GB"/>
        </w:rPr>
        <w:t>electroylzer</w:t>
      </w:r>
      <w:r w:rsidR="006227E8">
        <w:rPr>
          <w:lang w:val="en-GB"/>
        </w:rPr>
        <w:t>s</w:t>
      </w:r>
      <w:proofErr w:type="spellEnd"/>
      <w:r w:rsidR="00251D31">
        <w:rPr>
          <w:lang w:val="en-GB"/>
        </w:rPr>
        <w:t xml:space="preserve"> </w:t>
      </w:r>
      <w:r w:rsidR="006227E8">
        <w:rPr>
          <w:lang w:val="en-GB"/>
        </w:rPr>
        <w:t>within</w:t>
      </w:r>
      <w:r w:rsidR="00D719C2">
        <w:rPr>
          <w:lang w:val="en-GB"/>
        </w:rPr>
        <w:t xml:space="preserve"> 2024</w:t>
      </w:r>
      <w:r w:rsidR="00044508">
        <w:rPr>
          <w:lang w:val="en-GB"/>
        </w:rPr>
        <w:t xml:space="preserve"> [</w:t>
      </w:r>
      <w:r w:rsidR="00DC0A34">
        <w:rPr>
          <w:lang w:val="en-GB"/>
        </w:rPr>
        <w:t>2</w:t>
      </w:r>
      <w:r w:rsidR="00044508">
        <w:rPr>
          <w:lang w:val="en-GB"/>
        </w:rPr>
        <w:t>]</w:t>
      </w:r>
      <w:r w:rsidR="002D084E">
        <w:rPr>
          <w:lang w:val="en-GB"/>
        </w:rPr>
        <w:t xml:space="preserve"> </w:t>
      </w:r>
      <w:r w:rsidR="00045C9D">
        <w:rPr>
          <w:lang w:val="en-GB"/>
        </w:rPr>
        <w:t>which</w:t>
      </w:r>
      <w:r w:rsidR="007C4B73">
        <w:rPr>
          <w:lang w:val="en-GB"/>
        </w:rPr>
        <w:t>,</w:t>
      </w:r>
      <w:r w:rsidR="005933DF">
        <w:rPr>
          <w:lang w:val="en-GB"/>
        </w:rPr>
        <w:t xml:space="preserve"> again</w:t>
      </w:r>
      <w:r w:rsidR="007C4B73">
        <w:rPr>
          <w:lang w:val="en-GB"/>
        </w:rPr>
        <w:t>,</w:t>
      </w:r>
      <w:r w:rsidR="000B1EEF">
        <w:rPr>
          <w:lang w:val="en-GB"/>
        </w:rPr>
        <w:t xml:space="preserve"> relies on further cost reduction</w:t>
      </w:r>
      <w:r w:rsidR="005933DF">
        <w:rPr>
          <w:lang w:val="en-GB"/>
        </w:rPr>
        <w:t>s</w:t>
      </w:r>
      <w:r w:rsidR="00543E5D">
        <w:rPr>
          <w:lang w:val="en-GB"/>
        </w:rPr>
        <w:t xml:space="preserve">. </w:t>
      </w:r>
    </w:p>
    <w:p w:rsidR="006050DB" w:rsidP="00447048" w:rsidRDefault="006050DB" w14:paraId="73AA23EA" w14:textId="77777777">
      <w:pPr>
        <w:pStyle w:val="EFCFText"/>
        <w:rPr>
          <w:lang w:val="en-GB"/>
        </w:rPr>
      </w:pPr>
    </w:p>
    <w:p w:rsidR="002D084E" w:rsidP="00447048" w:rsidRDefault="00543E5D" w14:paraId="13A346E9" w14:textId="29EEF476">
      <w:pPr>
        <w:pStyle w:val="EFCFText"/>
        <w:rPr>
          <w:lang w:val="en-GB"/>
        </w:rPr>
      </w:pPr>
      <w:r>
        <w:rPr>
          <w:lang w:val="en-GB"/>
        </w:rPr>
        <w:t>One of the pathways to</w:t>
      </w:r>
      <w:r w:rsidR="007A5893">
        <w:rPr>
          <w:lang w:val="en-GB"/>
        </w:rPr>
        <w:t xml:space="preserve"> reach the </w:t>
      </w:r>
      <w:r w:rsidR="006050DB">
        <w:rPr>
          <w:lang w:val="en-GB"/>
        </w:rPr>
        <w:t xml:space="preserve">green </w:t>
      </w:r>
      <w:r w:rsidR="00A477D3">
        <w:rPr>
          <w:lang w:val="en-GB"/>
        </w:rPr>
        <w:t xml:space="preserve">hydrogen </w:t>
      </w:r>
      <w:r w:rsidR="007A5893">
        <w:rPr>
          <w:lang w:val="en-GB"/>
        </w:rPr>
        <w:t xml:space="preserve">cost targets is to increase the </w:t>
      </w:r>
      <w:r w:rsidR="00A477D3">
        <w:rPr>
          <w:lang w:val="en-GB"/>
        </w:rPr>
        <w:t>stack</w:t>
      </w:r>
      <w:r w:rsidR="007A5893">
        <w:rPr>
          <w:lang w:val="en-GB"/>
        </w:rPr>
        <w:t xml:space="preserve"> outlet pressures and thereby </w:t>
      </w:r>
      <w:r w:rsidR="009D4C62">
        <w:rPr>
          <w:lang w:val="en-GB"/>
        </w:rPr>
        <w:t>reduce the need for</w:t>
      </w:r>
      <w:r w:rsidR="00125792">
        <w:rPr>
          <w:lang w:val="en-GB"/>
        </w:rPr>
        <w:t xml:space="preserve"> the energy- and cost intensive downstream </w:t>
      </w:r>
      <w:r w:rsidR="00297F74">
        <w:rPr>
          <w:lang w:val="en-GB"/>
        </w:rPr>
        <w:t xml:space="preserve">mechanical </w:t>
      </w:r>
      <w:r w:rsidR="00125792">
        <w:rPr>
          <w:lang w:val="en-GB"/>
        </w:rPr>
        <w:t xml:space="preserve">compression </w:t>
      </w:r>
      <w:r w:rsidR="00297F74">
        <w:rPr>
          <w:lang w:val="en-GB"/>
        </w:rPr>
        <w:t>processes</w:t>
      </w:r>
      <w:r w:rsidR="00125792">
        <w:rPr>
          <w:lang w:val="en-GB"/>
        </w:rPr>
        <w:t>.</w:t>
      </w:r>
      <w:r w:rsidR="00BB1CE0">
        <w:rPr>
          <w:lang w:val="en-GB"/>
        </w:rPr>
        <w:t xml:space="preserve"> Implementing electrolyzers compatible with </w:t>
      </w:r>
      <w:r w:rsidR="009D4C62">
        <w:rPr>
          <w:rFonts w:cs="Calibri"/>
        </w:rPr>
        <w:t>direct injection into</w:t>
      </w:r>
      <w:r w:rsidR="00643514">
        <w:rPr>
          <w:rFonts w:cs="Calibri"/>
        </w:rPr>
        <w:t>, e.g.,</w:t>
      </w:r>
      <w:r w:rsidR="009D4C62">
        <w:rPr>
          <w:rFonts w:cs="Calibri"/>
        </w:rPr>
        <w:t xml:space="preserve"> chemical industry and gas networks both onshore and offshore</w:t>
      </w:r>
      <w:r w:rsidR="002E0543">
        <w:rPr>
          <w:rFonts w:cs="Calibri"/>
        </w:rPr>
        <w:t xml:space="preserve"> (</w:t>
      </w:r>
      <w:r w:rsidR="000D7CC9">
        <w:t>i.e., approx. 80 bar delivery pressure</w:t>
      </w:r>
      <w:r w:rsidR="002E0543">
        <w:rPr>
          <w:rFonts w:cs="Calibri"/>
        </w:rPr>
        <w:t>)</w:t>
      </w:r>
      <w:r w:rsidR="00371E1D">
        <w:rPr>
          <w:rFonts w:cs="Calibri"/>
        </w:rPr>
        <w:t xml:space="preserve"> has the potential to reduce the LCOH significantly</w:t>
      </w:r>
      <w:r w:rsidR="009D4C62">
        <w:rPr>
          <w:rFonts w:cs="Calibri"/>
        </w:rPr>
        <w:t xml:space="preserve">. </w:t>
      </w:r>
      <w:r w:rsidR="00125792">
        <w:rPr>
          <w:lang w:val="en-GB"/>
        </w:rPr>
        <w:t xml:space="preserve"> </w:t>
      </w:r>
    </w:p>
    <w:p w:rsidRPr="00371E1D" w:rsidR="00447048" w:rsidP="002E0FB3" w:rsidRDefault="00447048" w14:paraId="5748DF25" w14:textId="77777777">
      <w:pPr>
        <w:pStyle w:val="EFCFText"/>
        <w:rPr>
          <w:lang w:val="en-GB"/>
        </w:rPr>
      </w:pPr>
    </w:p>
    <w:p w:rsidRPr="006A310D" w:rsidR="00540985" w:rsidP="002E0FB3" w:rsidRDefault="00C126D6" w14:paraId="2351375F" w14:textId="4EC32903">
      <w:pPr>
        <w:pStyle w:val="EFCFText"/>
      </w:pPr>
      <w:r>
        <w:rPr>
          <w:noProof/>
        </w:rPr>
        <w:drawing>
          <wp:anchor distT="0" distB="0" distL="114300" distR="114300" simplePos="0" relativeHeight="251657728" behindDoc="1" locked="0" layoutInCell="1" allowOverlap="1" wp14:anchorId="7CB306A6" wp14:editId="71ED1F9D">
            <wp:simplePos x="0" y="0"/>
            <wp:positionH relativeFrom="column">
              <wp:posOffset>4129405</wp:posOffset>
            </wp:positionH>
            <wp:positionV relativeFrom="paragraph">
              <wp:posOffset>488950</wp:posOffset>
            </wp:positionV>
            <wp:extent cx="1965960" cy="2624455"/>
            <wp:effectExtent l="0" t="0" r="0" b="4445"/>
            <wp:wrapTight wrapText="bothSides">
              <wp:wrapPolygon edited="0">
                <wp:start x="0" y="0"/>
                <wp:lineTo x="0" y="21480"/>
                <wp:lineTo x="21349" y="21480"/>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960" cy="26244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83FD1">
        <w:rPr>
          <w:color w:val="000000"/>
          <w:lang w:val="en-GB"/>
        </w:rPr>
        <w:t>In order to</w:t>
      </w:r>
      <w:proofErr w:type="gramEnd"/>
      <w:r w:rsidR="00D83FD1">
        <w:rPr>
          <w:color w:val="000000"/>
          <w:lang w:val="en-GB"/>
        </w:rPr>
        <w:t xml:space="preserve"> realize the potential of</w:t>
      </w:r>
      <w:r w:rsidR="00017D23">
        <w:rPr>
          <w:color w:val="000000"/>
          <w:lang w:val="en-GB"/>
        </w:rPr>
        <w:t xml:space="preserve"> high-pressure water electroly</w:t>
      </w:r>
      <w:r w:rsidR="009A73E4">
        <w:rPr>
          <w:color w:val="000000"/>
          <w:lang w:val="en-GB"/>
        </w:rPr>
        <w:t>sis</w:t>
      </w:r>
      <w:r w:rsidR="00017D23">
        <w:rPr>
          <w:color w:val="000000"/>
          <w:lang w:val="en-GB"/>
        </w:rPr>
        <w:t xml:space="preserve"> it is crucial to have in-depth knowledge on design, construction and operation of such system</w:t>
      </w:r>
      <w:r w:rsidR="00F9211C">
        <w:rPr>
          <w:color w:val="000000"/>
          <w:lang w:val="en-GB"/>
        </w:rPr>
        <w:t>s</w:t>
      </w:r>
      <w:r w:rsidR="00017D23">
        <w:rPr>
          <w:color w:val="000000"/>
          <w:lang w:val="en-GB"/>
        </w:rPr>
        <w:t xml:space="preserve">. </w:t>
      </w:r>
      <w:r w:rsidR="00017D23">
        <w:rPr/>
        <w:t xml:space="preserve">Institute for Energy Technology (IFE) in Norway has designed and built a flexible PEMWE-system laboratory for testing of water electrolyzers up to 33 kW with hydrogen output pressures of a maximum of </w:t>
      </w:r>
      <w:r w:rsidR="002175DB">
        <w:rPr/>
        <w:t>200</w:t>
      </w:r>
      <w:r w:rsidR="00017D23">
        <w:rPr/>
        <w:t xml:space="preserve"> bar. This system testing platform can be used to emulate duty cycles (e.g.</w:t>
      </w:r>
      <w:r w:rsidR="008C2B4C">
        <w:rPr/>
        <w:t>,</w:t>
      </w:r>
      <w:r w:rsidR="00017D23">
        <w:rPr/>
        <w:t xml:space="preserve"> grid load profiles, solar and/or wind generation), test hybrid system configurations of water electrolyzers and batteries, investigate the performance of differential pressure water electrolyzers at startup, </w:t>
      </w:r>
      <w:proofErr w:type="gramStart"/>
      <w:r w:rsidR="00017D23">
        <w:rPr/>
        <w:t>shutdown</w:t>
      </w:r>
      <w:proofErr w:type="gramEnd"/>
      <w:r w:rsidR="00017D23">
        <w:rPr/>
        <w:t xml:space="preserve"> and partial load operation, and to validate system models. </w:t>
      </w:r>
    </w:p>
    <w:p w:rsidRPr="002E0FB3" w:rsidR="00D43C30" w:rsidP="002E0FB3" w:rsidRDefault="00D43C30" w14:paraId="60A15196" w14:textId="77777777">
      <w:pPr>
        <w:pStyle w:val="EFCFText"/>
      </w:pPr>
    </w:p>
    <w:p w:rsidR="009A0625" w:rsidP="00A92576" w:rsidRDefault="001C5CB8" w14:paraId="3BFC72E3" w14:textId="1DC60F65">
      <w:pPr>
        <w:pStyle w:val="EFCFSubtitle1"/>
        <w:numPr>
          <w:ilvl w:val="0"/>
          <w:numId w:val="13"/>
        </w:numPr>
      </w:pPr>
      <w:r>
        <w:t>System Description</w:t>
      </w:r>
    </w:p>
    <w:p w:rsidRPr="00082708" w:rsidR="00082708" w:rsidP="00082708" w:rsidRDefault="00082708" w14:paraId="524960D8" w14:textId="77777777">
      <w:pPr>
        <w:pStyle w:val="EFCFText"/>
      </w:pPr>
    </w:p>
    <w:p w:rsidRPr="00B94D4D" w:rsidR="002B7793" w:rsidP="002B7793" w:rsidRDefault="00BC6340" w14:paraId="3F683E52" w14:textId="1DE9C5C1">
      <w:pPr>
        <w:pStyle w:val="EFCFText"/>
        <w:numPr>
          <w:ilvl w:val="1"/>
          <w:numId w:val="19"/>
        </w:numPr>
        <w:rPr>
          <w:b/>
          <w:bCs/>
        </w:rPr>
      </w:pPr>
      <w:r w:rsidRPr="005032BB">
        <w:rPr>
          <w:b/>
          <w:bCs/>
        </w:rPr>
        <w:t>Stack</w:t>
      </w:r>
    </w:p>
    <w:p w:rsidR="002B7793" w:rsidP="002B7793" w:rsidRDefault="00C126D6" w14:paraId="69598FE8" w14:textId="751B79E1">
      <w:pPr>
        <w:pStyle w:val="EFCFText"/>
      </w:pPr>
      <w:r>
        <w:rPr>
          <w:noProof/>
        </w:rPr>
        <mc:AlternateContent>
          <mc:Choice Requires="wps">
            <w:drawing>
              <wp:anchor distT="0" distB="0" distL="114300" distR="114300" simplePos="0" relativeHeight="251656704" behindDoc="0" locked="0" layoutInCell="1" allowOverlap="1" wp14:anchorId="0E71721C" wp14:editId="3C0314D4">
                <wp:simplePos x="0" y="0"/>
                <wp:positionH relativeFrom="column">
                  <wp:posOffset>4097655</wp:posOffset>
                </wp:positionH>
                <wp:positionV relativeFrom="paragraph">
                  <wp:posOffset>576137</wp:posOffset>
                </wp:positionV>
                <wp:extent cx="2167890" cy="454025"/>
                <wp:effectExtent l="0" t="0" r="0" b="0"/>
                <wp:wrapTight wrapText="bothSides">
                  <wp:wrapPolygon edited="0">
                    <wp:start x="-95" y="0"/>
                    <wp:lineTo x="-95" y="20392"/>
                    <wp:lineTo x="21600" y="20392"/>
                    <wp:lineTo x="21600" y="0"/>
                    <wp:lineTo x="-95" y="0"/>
                  </wp:wrapPolygon>
                </wp:wrapTigh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A3883" w:rsidR="007D0214" w:rsidP="007D0214" w:rsidRDefault="007D0214" w14:paraId="31336740" w14:textId="5370A750">
                            <w:pPr>
                              <w:pStyle w:val="Caption"/>
                              <w:rPr>
                                <w:rFonts w:ascii="Arial" w:hAnsi="Arial" w:cs="Arial"/>
                                <w:noProof/>
                                <w:sz w:val="18"/>
                                <w:szCs w:val="18"/>
                                <w:lang w:val="en-US"/>
                              </w:rPr>
                            </w:pPr>
                            <w:bookmarkStart w:name="_Ref73090227" w:id="0"/>
                            <w:r w:rsidRPr="00D4052F">
                              <w:rPr>
                                <w:rFonts w:ascii="Arial" w:hAnsi="Arial" w:cs="Arial"/>
                                <w:b w:val="0"/>
                                <w:bCs w:val="0"/>
                                <w:sz w:val="18"/>
                                <w:szCs w:val="18"/>
                              </w:rPr>
                              <w:t xml:space="preserve">Figure </w:t>
                            </w:r>
                            <w:r w:rsidR="001518DB">
                              <w:rPr>
                                <w:rFonts w:ascii="Arial" w:hAnsi="Arial" w:cs="Arial"/>
                                <w:b w:val="0"/>
                                <w:bCs w:val="0"/>
                                <w:noProof/>
                                <w:sz w:val="18"/>
                                <w:szCs w:val="18"/>
                              </w:rPr>
                              <w:t>1</w:t>
                            </w:r>
                            <w:bookmarkEnd w:id="0"/>
                            <w:r w:rsidRPr="00D4052F">
                              <w:rPr>
                                <w:rFonts w:ascii="Arial" w:hAnsi="Arial" w:cs="Arial"/>
                                <w:b w:val="0"/>
                                <w:bCs w:val="0"/>
                                <w:sz w:val="18"/>
                                <w:szCs w:val="18"/>
                              </w:rPr>
                              <w:t>: Prototype 12 kW stack for hydrogen</w:t>
                            </w:r>
                            <w:r w:rsidRPr="00BA3883">
                              <w:rPr>
                                <w:rFonts w:ascii="Arial" w:hAnsi="Arial" w:cs="Arial"/>
                                <w:b w:val="0"/>
                                <w:bCs w:val="0"/>
                                <w:sz w:val="18"/>
                                <w:szCs w:val="18"/>
                              </w:rPr>
                              <w:t xml:space="preserve"> </w:t>
                            </w:r>
                            <w:r w:rsidR="001E1655">
                              <w:rPr>
                                <w:rFonts w:ascii="Arial" w:hAnsi="Arial" w:cs="Arial"/>
                                <w:b w:val="0"/>
                                <w:bCs w:val="0"/>
                                <w:sz w:val="18"/>
                                <w:szCs w:val="18"/>
                              </w:rPr>
                              <w:t>outlet</w:t>
                            </w:r>
                            <w:r w:rsidRPr="00BA3883">
                              <w:rPr>
                                <w:rFonts w:ascii="Arial" w:hAnsi="Arial" w:cs="Arial"/>
                                <w:b w:val="0"/>
                                <w:bCs w:val="0"/>
                                <w:sz w:val="18"/>
                                <w:szCs w:val="18"/>
                              </w:rPr>
                              <w:t xml:space="preserve"> pressures up to 350 bar (Nel Hydrogen).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71721C">
                <v:stroke joinstyle="miter"/>
                <v:path gradientshapeok="t" o:connecttype="rect"/>
              </v:shapetype>
              <v:shape id="Text Box 17" style="position:absolute;left:0;text-align:left;margin-left:322.65pt;margin-top:45.35pt;width:170.7pt;height: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">
                <v:textbox inset="0,0,0,0">
                  <w:txbxContent>
                    <w:p w:rsidRPr="00BA3883" w:rsidR="007D0214" w:rsidP="007D0214" w:rsidRDefault="007D0214" w14:paraId="31336740" w14:textId="5370A750">
                      <w:pPr>
                        <w:pStyle w:val="Caption"/>
                        <w:rPr>
                          <w:rFonts w:ascii="Arial" w:hAnsi="Arial" w:cs="Arial"/>
                          <w:noProof/>
                          <w:sz w:val="18"/>
                          <w:szCs w:val="18"/>
                          <w:lang w:val="en-US"/>
                        </w:rPr>
                      </w:pPr>
                      <w:r w:rsidRPr="00D4052F">
                        <w:rPr>
                          <w:rFonts w:ascii="Arial" w:hAnsi="Arial" w:cs="Arial"/>
                          <w:b w:val="0"/>
                          <w:bCs w:val="0"/>
                          <w:sz w:val="18"/>
                          <w:szCs w:val="18"/>
                        </w:rPr>
                        <w:t xml:space="preserve">Figure </w:t>
                      </w:r>
                      <w:r w:rsidR="001518DB">
                        <w:rPr>
                          <w:rFonts w:ascii="Arial" w:hAnsi="Arial" w:cs="Arial"/>
                          <w:b w:val="0"/>
                          <w:bCs w:val="0"/>
                          <w:noProof/>
                          <w:sz w:val="18"/>
                          <w:szCs w:val="18"/>
                        </w:rPr>
                        <w:t>1</w:t>
                      </w:r>
                      <w:r w:rsidRPr="00D4052F">
                        <w:rPr>
                          <w:rFonts w:ascii="Arial" w:hAnsi="Arial" w:cs="Arial"/>
                          <w:b w:val="0"/>
                          <w:bCs w:val="0"/>
                          <w:sz w:val="18"/>
                          <w:szCs w:val="18"/>
                        </w:rPr>
                        <w:t>: Prototype 12 kW stack for hydrogen</w:t>
                      </w:r>
                      <w:r w:rsidRPr="00BA3883">
                        <w:rPr>
                          <w:rFonts w:ascii="Arial" w:hAnsi="Arial" w:cs="Arial"/>
                          <w:b w:val="0"/>
                          <w:bCs w:val="0"/>
                          <w:sz w:val="18"/>
                          <w:szCs w:val="18"/>
                        </w:rPr>
                        <w:t xml:space="preserve"> </w:t>
                      </w:r>
                      <w:r w:rsidR="001E1655">
                        <w:rPr>
                          <w:rFonts w:ascii="Arial" w:hAnsi="Arial" w:cs="Arial"/>
                          <w:b w:val="0"/>
                          <w:bCs w:val="0"/>
                          <w:sz w:val="18"/>
                          <w:szCs w:val="18"/>
                        </w:rPr>
                        <w:t>outlet</w:t>
                      </w:r>
                      <w:r w:rsidRPr="00BA3883">
                        <w:rPr>
                          <w:rFonts w:ascii="Arial" w:hAnsi="Arial" w:cs="Arial"/>
                          <w:b w:val="0"/>
                          <w:bCs w:val="0"/>
                          <w:sz w:val="18"/>
                          <w:szCs w:val="18"/>
                        </w:rPr>
                        <w:t xml:space="preserve"> pressures up to 350 bar (Nel Hydrogen).</w:t>
                      </w:r>
                    </w:p>
                  </w:txbxContent>
                </v:textbox>
                <w10:wrap type="tight"/>
              </v:shape>
            </w:pict>
          </mc:Fallback>
        </mc:AlternateContent>
      </w:r>
      <w:r w:rsidRPr="00BA3883" w:rsidR="00BA3883">
        <w:t xml:space="preserve">Figure </w:t>
      </w:r>
      <w:r w:rsidRPr="00BA3883" w:rsidR="00BA3883">
        <w:rPr>
          <w:noProof/>
        </w:rPr>
        <w:t>1</w:t>
      </w:r>
      <w:r w:rsidRPr="00BA3883" w:rsidR="00BA3883">
        <w:t xml:space="preserve"> </w:t>
      </w:r>
      <w:r w:rsidR="0047028D">
        <w:t xml:space="preserve">depicts </w:t>
      </w:r>
      <w:r w:rsidRPr="00BA3883" w:rsidR="009A73E4">
        <w:t>t</w:t>
      </w:r>
      <w:r w:rsidRPr="00BA3883" w:rsidR="002B7793">
        <w:t>he</w:t>
      </w:r>
      <w:r w:rsidR="002B7793">
        <w:t xml:space="preserve"> prototype stack </w:t>
      </w:r>
      <w:r w:rsidR="00F908F3">
        <w:t xml:space="preserve">from Nel </w:t>
      </w:r>
      <w:r w:rsidR="003C5D35">
        <w:t xml:space="preserve">Hydrogen </w:t>
      </w:r>
      <w:r w:rsidR="00484199">
        <w:t>installed</w:t>
      </w:r>
      <w:r w:rsidR="00C661EF">
        <w:t xml:space="preserve"> in the test rig</w:t>
      </w:r>
      <w:r w:rsidR="00655C47">
        <w:t xml:space="preserve">. </w:t>
      </w:r>
      <w:r w:rsidR="00782352">
        <w:t>The stack is designed for hydrogen outlet pressures up to 350 bar (differential pressure</w:t>
      </w:r>
      <w:r w:rsidR="00C661EF">
        <w:t xml:space="preserve"> operation</w:t>
      </w:r>
      <w:r w:rsidR="00782352">
        <w:t>)</w:t>
      </w:r>
      <w:r w:rsidR="00140249">
        <w:t>.</w:t>
      </w:r>
      <w:r w:rsidR="000062C6">
        <w:t xml:space="preserve"> </w:t>
      </w:r>
      <w:r w:rsidR="00140249">
        <w:t>It</w:t>
      </w:r>
      <w:r w:rsidR="00BF5A73">
        <w:t xml:space="preserve"> has 34 cells connected in series</w:t>
      </w:r>
      <w:r w:rsidR="008E6BA9">
        <w:t>,</w:t>
      </w:r>
      <w:r w:rsidR="000062C6">
        <w:t xml:space="preserve"> </w:t>
      </w:r>
      <w:r w:rsidR="00C661EF">
        <w:t xml:space="preserve">each </w:t>
      </w:r>
      <w:r w:rsidR="000062C6">
        <w:t xml:space="preserve">with </w:t>
      </w:r>
      <w:r w:rsidR="00425850">
        <w:t xml:space="preserve">an </w:t>
      </w:r>
      <w:r w:rsidR="00BF5A73">
        <w:t>active area of 86 cm</w:t>
      </w:r>
      <w:r w:rsidR="00BF5A73">
        <w:rPr>
          <w:vertAlign w:val="superscript"/>
        </w:rPr>
        <w:t>2</w:t>
      </w:r>
      <w:r w:rsidR="000062C6">
        <w:t xml:space="preserve">. </w:t>
      </w:r>
      <w:r w:rsidR="00084912">
        <w:t>The stack</w:t>
      </w:r>
      <w:r w:rsidR="009F39E1">
        <w:t xml:space="preserve">’s maximum operating current is </w:t>
      </w:r>
      <w:r w:rsidR="006B7E8F">
        <w:t>160 A</w:t>
      </w:r>
      <w:r w:rsidR="00085DFB">
        <w:t xml:space="preserve">, </w:t>
      </w:r>
      <w:r w:rsidR="003948F3">
        <w:t xml:space="preserve">with a </w:t>
      </w:r>
      <w:r w:rsidR="00085DFB">
        <w:t xml:space="preserve">corresponding </w:t>
      </w:r>
      <w:r w:rsidR="006B7E8F">
        <w:t>nominal stack voltage of 75 V</w:t>
      </w:r>
      <w:r w:rsidR="000E7C62">
        <w:t xml:space="preserve"> (BOL)</w:t>
      </w:r>
      <w:r w:rsidR="008E7267">
        <w:t xml:space="preserve"> and a</w:t>
      </w:r>
      <w:r w:rsidR="009F39E1">
        <w:t xml:space="preserve"> </w:t>
      </w:r>
      <w:r w:rsidR="00085DFB">
        <w:t>hydrogen</w:t>
      </w:r>
      <w:r w:rsidR="002A49E1">
        <w:t xml:space="preserve"> production rate</w:t>
      </w:r>
      <w:r w:rsidR="00B521B0">
        <w:t xml:space="preserve"> </w:t>
      </w:r>
      <w:r w:rsidR="00D10B01">
        <w:t>of</w:t>
      </w:r>
      <w:r w:rsidR="00B521B0">
        <w:t xml:space="preserve"> 2</w:t>
      </w:r>
      <w:r w:rsidR="00111F4A">
        <w:t> </w:t>
      </w:r>
      <w:r w:rsidR="00B521B0">
        <w:t>Nm</w:t>
      </w:r>
      <w:r w:rsidR="00B521B0">
        <w:rPr>
          <w:vertAlign w:val="superscript"/>
        </w:rPr>
        <w:t>3</w:t>
      </w:r>
      <w:r w:rsidR="00B521B0">
        <w:t>/h.</w:t>
      </w:r>
      <w:r w:rsidR="00A76554">
        <w:t xml:space="preserve"> The stack has </w:t>
      </w:r>
      <w:r w:rsidR="00F60912">
        <w:t xml:space="preserve">been </w:t>
      </w:r>
      <w:r w:rsidR="0038528C">
        <w:t>tested</w:t>
      </w:r>
      <w:r w:rsidR="00A76554">
        <w:t xml:space="preserve"> up to </w:t>
      </w:r>
      <w:r w:rsidR="00A76554">
        <w:lastRenderedPageBreak/>
        <w:t>350 bar</w:t>
      </w:r>
      <w:r w:rsidR="0038528C">
        <w:t xml:space="preserve"> by </w:t>
      </w:r>
      <w:r w:rsidR="00F57E45">
        <w:t>Nel</w:t>
      </w:r>
      <w:r w:rsidR="00111F4A">
        <w:t xml:space="preserve"> Hydrogen but</w:t>
      </w:r>
      <w:r w:rsidR="00637CF1">
        <w:t xml:space="preserve"> has </w:t>
      </w:r>
      <w:r w:rsidR="00D10B01">
        <w:t>sin</w:t>
      </w:r>
      <w:r w:rsidR="00931266">
        <w:t xml:space="preserve">ce then </w:t>
      </w:r>
      <w:r w:rsidR="00637CF1">
        <w:t>been st</w:t>
      </w:r>
      <w:r w:rsidR="0038528C">
        <w:t xml:space="preserve">ored </w:t>
      </w:r>
      <w:r w:rsidR="00165254">
        <w:t xml:space="preserve">for three years </w:t>
      </w:r>
      <w:r w:rsidR="005C41E4">
        <w:t>prior to testing at IFE</w:t>
      </w:r>
      <w:r w:rsidR="0066329D">
        <w:t>.</w:t>
      </w:r>
      <w:r w:rsidR="00637CF1">
        <w:t xml:space="preserve"> </w:t>
      </w:r>
      <w:r w:rsidR="0066329D">
        <w:t>It has been regularly attended and hydrated</w:t>
      </w:r>
      <w:r w:rsidR="0058572D">
        <w:t xml:space="preserve"> during those years</w:t>
      </w:r>
      <w:r w:rsidR="00003AF4">
        <w:t>.</w:t>
      </w:r>
    </w:p>
    <w:p w:rsidRPr="009A0625" w:rsidR="002B7793" w:rsidP="002B7793" w:rsidRDefault="002B7793" w14:paraId="1879017C" w14:textId="77777777">
      <w:pPr>
        <w:pStyle w:val="EFCFText"/>
      </w:pPr>
    </w:p>
    <w:p w:rsidRPr="00F11E7F" w:rsidR="00016847" w:rsidP="00BC6340" w:rsidRDefault="00D6159F" w14:paraId="7802D21D" w14:textId="243E1130">
      <w:pPr>
        <w:pStyle w:val="Heading2"/>
        <w:numPr>
          <w:ilvl w:val="1"/>
          <w:numId w:val="19"/>
        </w:numPr>
        <w:jc w:val="left"/>
      </w:pPr>
      <w:r>
        <w:t>Control System</w:t>
      </w:r>
    </w:p>
    <w:p w:rsidR="006A310D" w:rsidP="00C83700" w:rsidRDefault="00BF793D" w14:paraId="0118A58D" w14:textId="0EB403AE">
      <w:pPr>
        <w:jc w:val="both"/>
        <w:rPr>
          <w:rFonts w:ascii="Arial" w:hAnsi="Arial" w:cs="Arial"/>
        </w:rPr>
      </w:pPr>
      <w:r w:rsidRPr="00BF793D">
        <w:rPr>
          <w:rFonts w:ascii="Arial" w:hAnsi="Arial" w:cs="Arial"/>
        </w:rPr>
        <w:t xml:space="preserve">The key component for controlling and collecting the signal data from the PEMWE-test rig is a </w:t>
      </w:r>
      <w:proofErr w:type="spellStart"/>
      <w:r w:rsidRPr="00BF793D">
        <w:rPr>
          <w:rFonts w:ascii="Arial" w:hAnsi="Arial" w:cs="Arial"/>
        </w:rPr>
        <w:t>cRIO</w:t>
      </w:r>
      <w:proofErr w:type="spellEnd"/>
      <w:r w:rsidRPr="00BF793D">
        <w:rPr>
          <w:rFonts w:ascii="Arial" w:hAnsi="Arial" w:cs="Arial"/>
        </w:rPr>
        <w:t>-controller from National Instruments, and the system is set up with a standalone LabVIEW RT application.</w:t>
      </w:r>
    </w:p>
    <w:p w:rsidR="006A310D" w:rsidP="00C83700" w:rsidRDefault="00BC1F75" w14:paraId="01FB884E" w14:textId="68E700DA">
      <w:pPr>
        <w:jc w:val="both"/>
        <w:rPr>
          <w:rFonts w:ascii="Arial" w:hAnsi="Arial" w:cs="Arial"/>
        </w:rPr>
      </w:pPr>
      <w:r>
        <w:rPr>
          <w:rFonts w:ascii="Arial" w:hAnsi="Arial" w:cs="Arial"/>
        </w:rPr>
        <w:t xml:space="preserve"> </w:t>
      </w:r>
    </w:p>
    <w:p w:rsidRPr="001C5CB8" w:rsidR="006A310D" w:rsidP="006A310D" w:rsidRDefault="006A310D" w14:paraId="4A4F6B5E" w14:textId="427A2310">
      <w:pPr>
        <w:numPr>
          <w:ilvl w:val="2"/>
          <w:numId w:val="19"/>
        </w:numPr>
        <w:jc w:val="both"/>
        <w:rPr>
          <w:rFonts w:ascii="Arial" w:hAnsi="Arial" w:cs="Arial"/>
          <w:i/>
          <w:iCs/>
        </w:rPr>
      </w:pPr>
      <w:r w:rsidRPr="001C5CB8">
        <w:rPr>
          <w:rFonts w:ascii="Arial" w:hAnsi="Arial" w:cs="Arial"/>
          <w:i/>
          <w:iCs/>
        </w:rPr>
        <w:t>System monitoring</w:t>
      </w:r>
    </w:p>
    <w:p w:rsidR="00F11E7F" w:rsidP="00C83700" w:rsidRDefault="00166724" w14:paraId="0216C7BE" w14:textId="029DB7FB">
      <w:pPr>
        <w:jc w:val="both"/>
        <w:rPr>
          <w:rFonts w:ascii="Arial" w:hAnsi="Arial" w:cs="Arial"/>
        </w:rPr>
      </w:pPr>
      <w:r>
        <w:rPr>
          <w:rFonts w:ascii="Arial" w:hAnsi="Arial" w:cs="Arial"/>
        </w:rPr>
        <w:t>T</w:t>
      </w:r>
      <w:r w:rsidR="0053318F">
        <w:rPr>
          <w:rFonts w:ascii="Arial" w:hAnsi="Arial" w:cs="Arial"/>
        </w:rPr>
        <w:t>he main</w:t>
      </w:r>
      <w:r w:rsidR="00397D54">
        <w:rPr>
          <w:rFonts w:ascii="Arial" w:hAnsi="Arial" w:cs="Arial"/>
        </w:rPr>
        <w:t xml:space="preserve"> front panel</w:t>
      </w:r>
      <w:r w:rsidR="0053318F">
        <w:rPr>
          <w:rFonts w:ascii="Arial" w:hAnsi="Arial" w:cs="Arial"/>
        </w:rPr>
        <w:t xml:space="preserve"> of the LabVIEW application</w:t>
      </w:r>
      <w:r w:rsidR="00C2601B">
        <w:rPr>
          <w:rFonts w:ascii="Arial" w:hAnsi="Arial" w:cs="Arial"/>
        </w:rPr>
        <w:t>, depicted in Figure 2,</w:t>
      </w:r>
      <w:r w:rsidR="00397D54">
        <w:rPr>
          <w:rFonts w:ascii="Arial" w:hAnsi="Arial" w:cs="Arial"/>
        </w:rPr>
        <w:t xml:space="preserve"> show</w:t>
      </w:r>
      <w:r w:rsidR="002C3B04">
        <w:rPr>
          <w:rFonts w:ascii="Arial" w:hAnsi="Arial" w:cs="Arial"/>
        </w:rPr>
        <w:t>s</w:t>
      </w:r>
      <w:r w:rsidR="00397D54">
        <w:rPr>
          <w:rFonts w:ascii="Arial" w:hAnsi="Arial" w:cs="Arial"/>
        </w:rPr>
        <w:t xml:space="preserve"> the full</w:t>
      </w:r>
      <w:r w:rsidR="00C62C51">
        <w:rPr>
          <w:rFonts w:ascii="Arial" w:hAnsi="Arial" w:cs="Arial"/>
        </w:rPr>
        <w:t xml:space="preserve"> P&amp;ID</w:t>
      </w:r>
      <w:r w:rsidR="00397D54">
        <w:rPr>
          <w:rFonts w:ascii="Arial" w:hAnsi="Arial" w:cs="Arial"/>
        </w:rPr>
        <w:t xml:space="preserve"> for the </w:t>
      </w:r>
      <w:r w:rsidR="00D27FC8">
        <w:rPr>
          <w:rFonts w:ascii="Arial" w:hAnsi="Arial" w:cs="Arial"/>
        </w:rPr>
        <w:t>Balance of Plant</w:t>
      </w:r>
      <w:r w:rsidR="00397D54">
        <w:rPr>
          <w:rFonts w:ascii="Arial" w:hAnsi="Arial" w:cs="Arial"/>
        </w:rPr>
        <w:t xml:space="preserve"> </w:t>
      </w:r>
      <w:r w:rsidR="00E74074">
        <w:rPr>
          <w:rFonts w:ascii="Arial" w:hAnsi="Arial" w:cs="Arial"/>
        </w:rPr>
        <w:t>(t</w:t>
      </w:r>
      <w:r w:rsidRPr="00F11E7F" w:rsidR="00E74074">
        <w:rPr>
          <w:rFonts w:ascii="Arial" w:hAnsi="Arial" w:cs="Arial"/>
        </w:rPr>
        <w:t xml:space="preserve">he </w:t>
      </w:r>
      <w:r w:rsidR="00E74074">
        <w:rPr>
          <w:rFonts w:ascii="Arial" w:hAnsi="Arial" w:cs="Arial"/>
        </w:rPr>
        <w:t xml:space="preserve">details of </w:t>
      </w:r>
      <w:r>
        <w:rPr>
          <w:rFonts w:ascii="Arial" w:hAnsi="Arial" w:cs="Arial"/>
        </w:rPr>
        <w:t>which</w:t>
      </w:r>
      <w:r w:rsidR="00E74074">
        <w:rPr>
          <w:rFonts w:ascii="Arial" w:hAnsi="Arial" w:cs="Arial"/>
        </w:rPr>
        <w:t xml:space="preserve"> were presented </w:t>
      </w:r>
      <w:r w:rsidR="00D44926">
        <w:rPr>
          <w:rFonts w:ascii="Arial" w:hAnsi="Arial" w:cs="Arial"/>
        </w:rPr>
        <w:t>at</w:t>
      </w:r>
      <w:r w:rsidR="00E74074">
        <w:rPr>
          <w:rFonts w:ascii="Arial" w:hAnsi="Arial" w:cs="Arial"/>
        </w:rPr>
        <w:t xml:space="preserve"> EFCF 2019</w:t>
      </w:r>
      <w:r w:rsidR="000874F0">
        <w:rPr>
          <w:rFonts w:ascii="Arial" w:hAnsi="Arial" w:cs="Arial"/>
        </w:rPr>
        <w:t xml:space="preserve"> [</w:t>
      </w:r>
      <w:r w:rsidR="00DC0A34">
        <w:rPr>
          <w:rFonts w:ascii="Arial" w:hAnsi="Arial" w:cs="Arial"/>
        </w:rPr>
        <w:t>3</w:t>
      </w:r>
      <w:r w:rsidR="000874F0">
        <w:rPr>
          <w:rFonts w:ascii="Arial" w:hAnsi="Arial" w:cs="Arial"/>
        </w:rPr>
        <w:t>]</w:t>
      </w:r>
      <w:r w:rsidR="00E74074">
        <w:rPr>
          <w:rFonts w:ascii="Arial" w:hAnsi="Arial" w:cs="Arial"/>
        </w:rPr>
        <w:t>)</w:t>
      </w:r>
      <w:r w:rsidR="00047978">
        <w:rPr>
          <w:rFonts w:ascii="Arial" w:hAnsi="Arial" w:cs="Arial"/>
        </w:rPr>
        <w:t>.</w:t>
      </w:r>
      <w:r w:rsidR="00502A59">
        <w:rPr>
          <w:rFonts w:ascii="Arial" w:hAnsi="Arial" w:cs="Arial"/>
        </w:rPr>
        <w:t xml:space="preserve"> </w:t>
      </w:r>
      <w:r w:rsidR="00040B56">
        <w:rPr>
          <w:rFonts w:ascii="Arial" w:hAnsi="Arial" w:cs="Arial"/>
        </w:rPr>
        <w:t>In this front panel all the installed</w:t>
      </w:r>
      <w:r w:rsidR="00E32C41">
        <w:rPr>
          <w:rFonts w:ascii="Arial" w:hAnsi="Arial" w:cs="Arial"/>
        </w:rPr>
        <w:t xml:space="preserve"> instrument readings</w:t>
      </w:r>
      <w:r w:rsidR="003F2DCC">
        <w:rPr>
          <w:rFonts w:ascii="Arial" w:hAnsi="Arial" w:cs="Arial"/>
        </w:rPr>
        <w:t>,</w:t>
      </w:r>
      <w:r w:rsidRPr="00040B56" w:rsidR="00040B56">
        <w:rPr>
          <w:rFonts w:ascii="Arial" w:hAnsi="Arial" w:cs="Arial"/>
        </w:rPr>
        <w:t xml:space="preserve"> as well as the valve settings</w:t>
      </w:r>
      <w:r w:rsidR="003F2DCC">
        <w:rPr>
          <w:rFonts w:ascii="Arial" w:hAnsi="Arial" w:cs="Arial"/>
        </w:rPr>
        <w:t>,</w:t>
      </w:r>
      <w:r w:rsidRPr="00040B56" w:rsidR="00040B56">
        <w:rPr>
          <w:rFonts w:ascii="Arial" w:hAnsi="Arial" w:cs="Arial"/>
        </w:rPr>
        <w:t xml:space="preserve"> are visible. If any instrument goes into a warning or alarm state</w:t>
      </w:r>
      <w:r w:rsidR="00E32C41">
        <w:rPr>
          <w:rFonts w:ascii="Arial" w:hAnsi="Arial" w:cs="Arial"/>
        </w:rPr>
        <w:t>,</w:t>
      </w:r>
      <w:r w:rsidRPr="00040B56" w:rsidR="00040B56">
        <w:rPr>
          <w:rFonts w:ascii="Arial" w:hAnsi="Arial" w:cs="Arial"/>
        </w:rPr>
        <w:t xml:space="preserve"> the background of the numerical value field for the instrument will become yellow or red</w:t>
      </w:r>
      <w:r w:rsidR="00E32C41">
        <w:rPr>
          <w:rFonts w:ascii="Arial" w:hAnsi="Arial" w:cs="Arial"/>
        </w:rPr>
        <w:t>,</w:t>
      </w:r>
      <w:r w:rsidRPr="00040B56" w:rsidR="00040B56">
        <w:rPr>
          <w:rFonts w:ascii="Arial" w:hAnsi="Arial" w:cs="Arial"/>
        </w:rPr>
        <w:t xml:space="preserve"> </w:t>
      </w:r>
      <w:r w:rsidR="00E32C41">
        <w:rPr>
          <w:rFonts w:ascii="Arial" w:hAnsi="Arial" w:cs="Arial"/>
        </w:rPr>
        <w:t>respectively</w:t>
      </w:r>
      <w:r w:rsidRPr="00040B56" w:rsidR="00040B56">
        <w:rPr>
          <w:rFonts w:ascii="Arial" w:hAnsi="Arial" w:cs="Arial"/>
        </w:rPr>
        <w:t>.</w:t>
      </w:r>
      <w:r w:rsidR="00EB63CA">
        <w:rPr>
          <w:rFonts w:ascii="Arial" w:hAnsi="Arial" w:cs="Arial"/>
        </w:rPr>
        <w:t xml:space="preserve"> In the example shown below the</w:t>
      </w:r>
      <w:r w:rsidR="00DC51F9">
        <w:rPr>
          <w:rFonts w:ascii="Arial" w:hAnsi="Arial" w:cs="Arial"/>
        </w:rPr>
        <w:t>re is a warning due to a too high</w:t>
      </w:r>
      <w:r w:rsidR="00D228D9">
        <w:rPr>
          <w:rFonts w:ascii="Arial" w:hAnsi="Arial" w:cs="Arial"/>
        </w:rPr>
        <w:t xml:space="preserve"> </w:t>
      </w:r>
      <w:r w:rsidR="00DC51F9">
        <w:rPr>
          <w:rFonts w:ascii="Arial" w:hAnsi="Arial" w:cs="Arial"/>
        </w:rPr>
        <w:t>conductivity</w:t>
      </w:r>
      <w:r w:rsidR="00F07740">
        <w:rPr>
          <w:rFonts w:ascii="Arial" w:hAnsi="Arial" w:cs="Arial"/>
        </w:rPr>
        <w:t xml:space="preserve"> of water</w:t>
      </w:r>
      <w:r w:rsidR="00DC51F9">
        <w:rPr>
          <w:rFonts w:ascii="Arial" w:hAnsi="Arial" w:cs="Arial"/>
        </w:rPr>
        <w:t xml:space="preserve"> (CC-01)</w:t>
      </w:r>
      <w:r w:rsidR="000D4AB1">
        <w:rPr>
          <w:rFonts w:ascii="Arial" w:hAnsi="Arial" w:cs="Arial"/>
        </w:rPr>
        <w:t xml:space="preserve">, </w:t>
      </w:r>
      <w:r w:rsidR="004E02ED">
        <w:rPr>
          <w:rFonts w:ascii="Arial" w:hAnsi="Arial" w:cs="Arial"/>
        </w:rPr>
        <w:t>as well as</w:t>
      </w:r>
      <w:r w:rsidR="00110B43">
        <w:rPr>
          <w:rFonts w:ascii="Arial" w:hAnsi="Arial" w:cs="Arial"/>
        </w:rPr>
        <w:t xml:space="preserve"> a too high </w:t>
      </w:r>
      <w:r w:rsidR="00494542">
        <w:rPr>
          <w:rFonts w:ascii="Arial" w:hAnsi="Arial" w:cs="Arial"/>
        </w:rPr>
        <w:t xml:space="preserve">stack </w:t>
      </w:r>
      <w:r w:rsidR="00110B43">
        <w:rPr>
          <w:rFonts w:ascii="Arial" w:hAnsi="Arial" w:cs="Arial"/>
        </w:rPr>
        <w:t>water</w:t>
      </w:r>
      <w:r w:rsidR="00DD17E2">
        <w:rPr>
          <w:rFonts w:ascii="Arial" w:hAnsi="Arial" w:cs="Arial"/>
        </w:rPr>
        <w:t xml:space="preserve"> inlet pressure (PT-04)</w:t>
      </w:r>
      <w:r w:rsidR="00D228D9">
        <w:rPr>
          <w:rFonts w:ascii="Arial" w:hAnsi="Arial" w:cs="Arial"/>
        </w:rPr>
        <w:t>.</w:t>
      </w:r>
      <w:r w:rsidRPr="00040B56" w:rsidR="00040B56">
        <w:rPr>
          <w:rFonts w:ascii="Arial" w:hAnsi="Arial" w:cs="Arial"/>
        </w:rPr>
        <w:t xml:space="preserve"> This front panel is only</w:t>
      </w:r>
      <w:r w:rsidR="003F2DCC">
        <w:rPr>
          <w:rFonts w:ascii="Arial" w:hAnsi="Arial" w:cs="Arial"/>
        </w:rPr>
        <w:t xml:space="preserve"> used</w:t>
      </w:r>
      <w:r w:rsidRPr="00040B56" w:rsidR="00040B56">
        <w:rPr>
          <w:rFonts w:ascii="Arial" w:hAnsi="Arial" w:cs="Arial"/>
        </w:rPr>
        <w:t xml:space="preserve"> for monitoring of the system</w:t>
      </w:r>
      <w:r w:rsidR="00494542">
        <w:rPr>
          <w:rFonts w:ascii="Arial" w:hAnsi="Arial" w:cs="Arial"/>
        </w:rPr>
        <w:t>;</w:t>
      </w:r>
      <w:r w:rsidR="00760490">
        <w:rPr>
          <w:rFonts w:ascii="Arial" w:hAnsi="Arial" w:cs="Arial"/>
        </w:rPr>
        <w:t xml:space="preserve"> </w:t>
      </w:r>
      <w:r w:rsidRPr="00040B56" w:rsidR="00040B56">
        <w:rPr>
          <w:rFonts w:ascii="Arial" w:hAnsi="Arial" w:cs="Arial"/>
        </w:rPr>
        <w:t xml:space="preserve">altering any settings </w:t>
      </w:r>
      <w:r w:rsidR="001D5FB7">
        <w:rPr>
          <w:rFonts w:ascii="Arial" w:hAnsi="Arial" w:cs="Arial"/>
        </w:rPr>
        <w:t xml:space="preserve">must be done in </w:t>
      </w:r>
      <w:r w:rsidR="00DD17E2">
        <w:rPr>
          <w:rFonts w:ascii="Arial" w:hAnsi="Arial" w:cs="Arial"/>
        </w:rPr>
        <w:t xml:space="preserve">the </w:t>
      </w:r>
      <w:r w:rsidR="001D5FB7">
        <w:rPr>
          <w:rFonts w:ascii="Arial" w:hAnsi="Arial" w:cs="Arial"/>
        </w:rPr>
        <w:t>other tabs</w:t>
      </w:r>
      <w:r w:rsidR="00A71ECE">
        <w:rPr>
          <w:rFonts w:ascii="Arial" w:hAnsi="Arial" w:cs="Arial"/>
        </w:rPr>
        <w:t>,</w:t>
      </w:r>
      <w:r w:rsidR="001D5FB7">
        <w:rPr>
          <w:rFonts w:ascii="Arial" w:hAnsi="Arial" w:cs="Arial"/>
        </w:rPr>
        <w:t xml:space="preserve"> such as the “O</w:t>
      </w:r>
      <w:r w:rsidRPr="001D5FB7" w:rsidR="001D5FB7">
        <w:rPr>
          <w:rFonts w:ascii="Arial" w:hAnsi="Arial" w:cs="Arial"/>
          <w:vertAlign w:val="subscript"/>
        </w:rPr>
        <w:t>2</w:t>
      </w:r>
      <w:r w:rsidR="001D5FB7">
        <w:rPr>
          <w:rFonts w:ascii="Arial" w:hAnsi="Arial" w:cs="Arial"/>
        </w:rPr>
        <w:t xml:space="preserve"> </w:t>
      </w:r>
      <w:r w:rsidR="00D3724F">
        <w:rPr>
          <w:rFonts w:ascii="Arial" w:hAnsi="Arial" w:cs="Arial"/>
        </w:rPr>
        <w:t>S</w:t>
      </w:r>
      <w:r w:rsidR="001D5FB7">
        <w:rPr>
          <w:rFonts w:ascii="Arial" w:hAnsi="Arial" w:cs="Arial"/>
        </w:rPr>
        <w:t xml:space="preserve">ide </w:t>
      </w:r>
      <w:r w:rsidR="00D3724F">
        <w:rPr>
          <w:rFonts w:ascii="Arial" w:hAnsi="Arial" w:cs="Arial"/>
        </w:rPr>
        <w:t>W</w:t>
      </w:r>
      <w:r w:rsidR="001D5FB7">
        <w:rPr>
          <w:rFonts w:ascii="Arial" w:hAnsi="Arial" w:cs="Arial"/>
        </w:rPr>
        <w:t xml:space="preserve">ater </w:t>
      </w:r>
      <w:r w:rsidR="00D3724F">
        <w:rPr>
          <w:rFonts w:ascii="Arial" w:hAnsi="Arial" w:cs="Arial"/>
        </w:rPr>
        <w:t>T</w:t>
      </w:r>
      <w:r w:rsidR="001D5FB7">
        <w:rPr>
          <w:rFonts w:ascii="Arial" w:hAnsi="Arial" w:cs="Arial"/>
        </w:rPr>
        <w:t xml:space="preserve">emp </w:t>
      </w:r>
      <w:r w:rsidR="00D3724F">
        <w:rPr>
          <w:rFonts w:ascii="Arial" w:hAnsi="Arial" w:cs="Arial"/>
        </w:rPr>
        <w:t>C</w:t>
      </w:r>
      <w:r w:rsidR="001D5FB7">
        <w:rPr>
          <w:rFonts w:ascii="Arial" w:hAnsi="Arial" w:cs="Arial"/>
        </w:rPr>
        <w:t>ontrol”</w:t>
      </w:r>
      <w:r w:rsidR="00EB63CA">
        <w:rPr>
          <w:rFonts w:ascii="Arial" w:hAnsi="Arial" w:cs="Arial"/>
        </w:rPr>
        <w:t xml:space="preserve"> (see </w:t>
      </w:r>
      <w:r w:rsidR="00D3636D">
        <w:rPr>
          <w:rFonts w:ascii="Arial" w:hAnsi="Arial" w:cs="Arial"/>
        </w:rPr>
        <w:t>below</w:t>
      </w:r>
      <w:r w:rsidR="00EB63CA">
        <w:rPr>
          <w:rFonts w:ascii="Arial" w:hAnsi="Arial" w:cs="Arial"/>
        </w:rPr>
        <w:t>)</w:t>
      </w:r>
      <w:r w:rsidRPr="00040B56" w:rsidR="00040B56">
        <w:rPr>
          <w:rFonts w:ascii="Arial" w:hAnsi="Arial" w:cs="Arial"/>
        </w:rPr>
        <w:t>.</w:t>
      </w:r>
      <w:r w:rsidR="000E2FA4">
        <w:rPr>
          <w:rFonts w:ascii="Arial" w:hAnsi="Arial" w:cs="Arial"/>
        </w:rPr>
        <w:t xml:space="preserve"> Please revert to Figure 2 </w:t>
      </w:r>
      <w:r w:rsidR="00A71ECE">
        <w:rPr>
          <w:rFonts w:ascii="Arial" w:hAnsi="Arial" w:cs="Arial"/>
        </w:rPr>
        <w:t>to locat</w:t>
      </w:r>
      <w:r w:rsidR="005522C6">
        <w:rPr>
          <w:rFonts w:ascii="Arial" w:hAnsi="Arial" w:cs="Arial"/>
        </w:rPr>
        <w:t>e</w:t>
      </w:r>
      <w:r w:rsidR="00A71ECE">
        <w:rPr>
          <w:rFonts w:ascii="Arial" w:hAnsi="Arial" w:cs="Arial"/>
        </w:rPr>
        <w:t xml:space="preserve"> </w:t>
      </w:r>
      <w:r w:rsidR="00726A5A">
        <w:rPr>
          <w:rFonts w:ascii="Arial" w:hAnsi="Arial" w:cs="Arial"/>
        </w:rPr>
        <w:t xml:space="preserve">the various instruments </w:t>
      </w:r>
      <w:r w:rsidR="00E450DB">
        <w:rPr>
          <w:rFonts w:ascii="Arial" w:hAnsi="Arial" w:cs="Arial"/>
        </w:rPr>
        <w:t>(</w:t>
      </w:r>
      <w:r w:rsidR="00726A5A">
        <w:rPr>
          <w:rFonts w:ascii="Arial" w:hAnsi="Arial" w:cs="Arial"/>
        </w:rPr>
        <w:t>with tags</w:t>
      </w:r>
      <w:r w:rsidR="00150207">
        <w:rPr>
          <w:rFonts w:ascii="Arial" w:hAnsi="Arial" w:cs="Arial"/>
        </w:rPr>
        <w:t>)</w:t>
      </w:r>
      <w:r w:rsidR="00726A5A">
        <w:rPr>
          <w:rFonts w:ascii="Arial" w:hAnsi="Arial" w:cs="Arial"/>
        </w:rPr>
        <w:t xml:space="preserve"> referred to in the </w:t>
      </w:r>
      <w:r w:rsidR="00150207">
        <w:rPr>
          <w:rFonts w:ascii="Arial" w:hAnsi="Arial" w:cs="Arial"/>
        </w:rPr>
        <w:t>subsequent</w:t>
      </w:r>
      <w:r w:rsidR="00E450DB">
        <w:rPr>
          <w:rFonts w:ascii="Arial" w:hAnsi="Arial" w:cs="Arial"/>
        </w:rPr>
        <w:t xml:space="preserve"> chapters.</w:t>
      </w:r>
      <w:r w:rsidR="000E2FA4">
        <w:rPr>
          <w:rFonts w:ascii="Arial" w:hAnsi="Arial" w:cs="Arial"/>
        </w:rPr>
        <w:t xml:space="preserve"> </w:t>
      </w:r>
    </w:p>
    <w:p w:rsidR="00502A59" w:rsidP="00F11E7F" w:rsidRDefault="00502A59" w14:paraId="38328E28" w14:textId="068466A9">
      <w:pPr>
        <w:rPr>
          <w:rFonts w:ascii="Arial" w:hAnsi="Arial" w:cs="Arial"/>
        </w:rPr>
      </w:pPr>
    </w:p>
    <w:p w:rsidR="00182A32" w:rsidP="00A457A3" w:rsidRDefault="00C126D6" w14:paraId="25EC5076" w14:textId="179674F5" w14:noSpellErr="1">
      <w:pPr>
        <w:keepNext/>
        <w:jc w:val="center"/>
      </w:pPr>
      <w:r w:rsidR="00C126D6">
        <w:drawing>
          <wp:inline wp14:editId="41AAF412" wp14:anchorId="4FA8D47F">
            <wp:extent cx="5655308" cy="3462020"/>
            <wp:effectExtent l="0" t="0" r="0" b="0"/>
            <wp:docPr id="1" name="Picture 10" title=""/>
            <wp:cNvGraphicFramePr>
              <a:graphicFrameLocks noChangeAspect="1"/>
            </wp:cNvGraphicFramePr>
            <a:graphic>
              <a:graphicData uri="http://schemas.openxmlformats.org/drawingml/2006/picture">
                <pic:pic>
                  <pic:nvPicPr>
                    <pic:cNvPr id="0" name="Picture 10"/>
                    <pic:cNvPicPr/>
                  </pic:nvPicPr>
                  <pic:blipFill>
                    <a:blip r:embed="R14739fcd4fd149b1">
                      <a:extLst xmlns:a="http://schemas.openxmlformats.org/drawingml/2006/main">
                        <a:ext uri="{28A0092B-C50C-407E-A947-70E740481C1C}">
                          <a14:useLocalDpi xmlns:a14="http://schemas.microsoft.com/office/drawing/2010/main" val="0"/>
                        </a:ext>
                      </a:extLst>
                    </a:blip>
                    <a:srcRect l="1810" t="3352" r="12932" b="13568"/>
                    <a:stretch>
                      <a:fillRect/>
                    </a:stretch>
                  </pic:blipFill>
                  <pic:spPr>
                    <a:xfrm rot="0" flipH="0" flipV="0">
                      <a:off x="0" y="0"/>
                      <a:ext cx="5655308" cy="3462020"/>
                    </a:xfrm>
                    <a:prstGeom prst="rect">
                      <a:avLst/>
                    </a:prstGeom>
                  </pic:spPr>
                </pic:pic>
              </a:graphicData>
            </a:graphic>
          </wp:inline>
        </w:drawing>
      </w:r>
    </w:p>
    <w:p w:rsidRPr="00D4052F" w:rsidR="00502A59" w:rsidP="00182A32" w:rsidRDefault="00182A32" w14:paraId="20630882" w14:textId="23A5AA5D">
      <w:pPr>
        <w:pStyle w:val="Caption"/>
        <w:rPr>
          <w:rFonts w:ascii="Arial" w:hAnsi="Arial" w:cs="Arial"/>
          <w:b w:val="0"/>
          <w:bCs w:val="0"/>
          <w:noProof/>
          <w:sz w:val="18"/>
          <w:szCs w:val="18"/>
        </w:rPr>
      </w:pPr>
      <w:bookmarkStart w:name="_Ref73091763" w:id="2"/>
      <w:r w:rsidRPr="00D4052F">
        <w:rPr>
          <w:rFonts w:ascii="Arial" w:hAnsi="Arial" w:cs="Arial"/>
          <w:b w:val="0"/>
          <w:bCs w:val="0"/>
          <w:sz w:val="18"/>
          <w:szCs w:val="18"/>
        </w:rPr>
        <w:t xml:space="preserve">Figure </w:t>
      </w:r>
      <w:r w:rsidR="001518DB">
        <w:rPr>
          <w:rFonts w:ascii="Arial" w:hAnsi="Arial" w:cs="Arial"/>
          <w:b w:val="0"/>
          <w:bCs w:val="0"/>
          <w:noProof/>
          <w:sz w:val="18"/>
          <w:szCs w:val="18"/>
        </w:rPr>
        <w:t>2</w:t>
      </w:r>
      <w:bookmarkEnd w:id="2"/>
      <w:r w:rsidRPr="00D4052F">
        <w:rPr>
          <w:rFonts w:ascii="Arial" w:hAnsi="Arial" w:cs="Arial"/>
          <w:b w:val="0"/>
          <w:bCs w:val="0"/>
          <w:sz w:val="18"/>
          <w:szCs w:val="18"/>
        </w:rPr>
        <w:t>: LabVIEW front panel showing the full P&amp;ID for the system. All installed instrument readings are displayed, and warning or alarm states are indicated by yellow or red background</w:t>
      </w:r>
      <w:r w:rsidR="00DA394E">
        <w:rPr>
          <w:rFonts w:ascii="Arial" w:hAnsi="Arial" w:cs="Arial"/>
          <w:b w:val="0"/>
          <w:bCs w:val="0"/>
          <w:sz w:val="18"/>
          <w:szCs w:val="18"/>
        </w:rPr>
        <w:t xml:space="preserve"> colour</w:t>
      </w:r>
      <w:r w:rsidRPr="00D4052F">
        <w:rPr>
          <w:rFonts w:ascii="Arial" w:hAnsi="Arial" w:cs="Arial"/>
          <w:b w:val="0"/>
          <w:bCs w:val="0"/>
          <w:sz w:val="18"/>
          <w:szCs w:val="18"/>
        </w:rPr>
        <w:t>.</w:t>
      </w:r>
    </w:p>
    <w:p w:rsidR="006011E4" w:rsidP="00F11E7F" w:rsidRDefault="006011E4" w14:paraId="0DF2D11B" w14:textId="38EB49F4">
      <w:pPr>
        <w:rPr>
          <w:noProof/>
        </w:rPr>
      </w:pPr>
    </w:p>
    <w:p w:rsidRPr="00D3636D" w:rsidR="00A6093B" w:rsidP="00A6093B" w:rsidRDefault="00A6093B" w14:paraId="50B7450B" w14:textId="77777777">
      <w:pPr>
        <w:numPr>
          <w:ilvl w:val="2"/>
          <w:numId w:val="19"/>
        </w:numPr>
        <w:jc w:val="both"/>
        <w:rPr>
          <w:rFonts w:ascii="Arial" w:hAnsi="Arial" w:cs="Arial"/>
          <w:i/>
          <w:iCs/>
          <w:color w:val="000000"/>
          <w:lang w:val="en-US"/>
        </w:rPr>
      </w:pPr>
      <w:r w:rsidRPr="00D3636D">
        <w:rPr>
          <w:rFonts w:ascii="Arial" w:hAnsi="Arial" w:cs="Arial"/>
          <w:i/>
          <w:iCs/>
          <w:color w:val="000000"/>
          <w:lang w:val="en-US"/>
        </w:rPr>
        <w:t>Temperature Control</w:t>
      </w:r>
    </w:p>
    <w:p w:rsidR="00A6093B" w:rsidP="00A6093B" w:rsidRDefault="00A6093B" w14:paraId="21E09EA0" w14:textId="5FAB143D">
      <w:pPr>
        <w:jc w:val="both"/>
        <w:rPr>
          <w:rFonts w:ascii="Arial" w:hAnsi="Arial" w:cs="Arial"/>
          <w:color w:val="000000"/>
          <w:lang w:val="en-US"/>
        </w:rPr>
      </w:pPr>
      <w:r>
        <w:rPr>
          <w:rFonts w:ascii="Arial" w:hAnsi="Arial" w:cs="Arial"/>
          <w:color w:val="000000"/>
          <w:lang w:val="en-US"/>
        </w:rPr>
        <w:t xml:space="preserve">As the PEMWE-stack generates heat, two heat exchangers </w:t>
      </w:r>
      <w:r w:rsidR="00B74F56">
        <w:rPr>
          <w:rFonts w:ascii="Arial" w:hAnsi="Arial" w:cs="Arial"/>
          <w:color w:val="000000"/>
          <w:lang w:val="en-US"/>
        </w:rPr>
        <w:t>(</w:t>
      </w:r>
      <w:r>
        <w:rPr>
          <w:rFonts w:ascii="Arial" w:hAnsi="Arial" w:cs="Arial"/>
          <w:color w:val="000000"/>
          <w:lang w:val="en-US"/>
        </w:rPr>
        <w:t>E-01 and E-02</w:t>
      </w:r>
      <w:r w:rsidR="00B74F56">
        <w:rPr>
          <w:rFonts w:ascii="Arial" w:hAnsi="Arial" w:cs="Arial"/>
          <w:color w:val="000000"/>
          <w:lang w:val="en-US"/>
        </w:rPr>
        <w:t>)</w:t>
      </w:r>
      <w:r>
        <w:rPr>
          <w:rFonts w:ascii="Arial" w:hAnsi="Arial" w:cs="Arial"/>
          <w:color w:val="000000"/>
          <w:lang w:val="en-US"/>
        </w:rPr>
        <w:t xml:space="preserve"> </w:t>
      </w:r>
      <w:r w:rsidRPr="00CE4CFE">
        <w:rPr>
          <w:rFonts w:ascii="Arial" w:hAnsi="Arial" w:cs="Arial"/>
          <w:color w:val="000000"/>
          <w:lang w:val="en-US"/>
        </w:rPr>
        <w:t xml:space="preserve">with a heat removal capacity of 2 and 6 </w:t>
      </w:r>
      <w:proofErr w:type="spellStart"/>
      <w:r w:rsidRPr="00CE4CFE">
        <w:rPr>
          <w:rFonts w:ascii="Arial" w:hAnsi="Arial" w:cs="Arial"/>
          <w:color w:val="000000"/>
          <w:lang w:val="en-US"/>
        </w:rPr>
        <w:t>kW</w:t>
      </w:r>
      <w:r w:rsidR="00930241">
        <w:rPr>
          <w:rFonts w:ascii="Arial" w:hAnsi="Arial" w:cs="Arial"/>
          <w:color w:val="000000"/>
          <w:vertAlign w:val="subscript"/>
          <w:lang w:val="en-US"/>
        </w:rPr>
        <w:t>therm</w:t>
      </w:r>
      <w:proofErr w:type="spellEnd"/>
      <w:r>
        <w:rPr>
          <w:rFonts w:ascii="Arial" w:hAnsi="Arial" w:cs="Arial"/>
          <w:color w:val="000000"/>
          <w:lang w:val="en-US"/>
        </w:rPr>
        <w:t>, respectively,</w:t>
      </w:r>
      <w:r w:rsidRPr="00CE4CFE">
        <w:rPr>
          <w:rFonts w:ascii="Arial" w:hAnsi="Arial" w:cs="Arial"/>
          <w:color w:val="000000"/>
          <w:lang w:val="en-US"/>
        </w:rPr>
        <w:t xml:space="preserve"> </w:t>
      </w:r>
      <w:r>
        <w:rPr>
          <w:rFonts w:ascii="Arial" w:hAnsi="Arial" w:cs="Arial"/>
          <w:color w:val="000000"/>
          <w:lang w:val="en-US"/>
        </w:rPr>
        <w:t xml:space="preserve">are </w:t>
      </w:r>
      <w:r w:rsidRPr="00CE4CFE">
        <w:rPr>
          <w:rFonts w:ascii="Arial" w:hAnsi="Arial" w:cs="Arial"/>
          <w:color w:val="000000"/>
          <w:lang w:val="en-US"/>
        </w:rPr>
        <w:t>installed in series</w:t>
      </w:r>
      <w:r>
        <w:rPr>
          <w:rFonts w:ascii="Arial" w:hAnsi="Arial" w:cs="Arial"/>
          <w:color w:val="000000"/>
          <w:lang w:val="en-US"/>
        </w:rPr>
        <w:t xml:space="preserve"> in the main circulation loop. </w:t>
      </w:r>
      <w:r w:rsidRPr="00CE4CFE">
        <w:rPr>
          <w:rFonts w:ascii="Arial" w:hAnsi="Arial" w:cs="Arial"/>
          <w:color w:val="000000"/>
          <w:lang w:val="en-US"/>
        </w:rPr>
        <w:t xml:space="preserve">An </w:t>
      </w:r>
      <w:r>
        <w:rPr>
          <w:rFonts w:ascii="Arial" w:hAnsi="Arial" w:cs="Arial"/>
          <w:color w:val="000000"/>
          <w:lang w:val="en-US"/>
        </w:rPr>
        <w:t>e</w:t>
      </w:r>
      <w:r w:rsidRPr="00CE4CFE">
        <w:rPr>
          <w:rFonts w:ascii="Arial" w:hAnsi="Arial" w:cs="Arial"/>
          <w:color w:val="000000"/>
          <w:lang w:val="en-US"/>
        </w:rPr>
        <w:t>lectrical heater</w:t>
      </w:r>
      <w:r>
        <w:rPr>
          <w:rFonts w:ascii="Arial" w:hAnsi="Arial" w:cs="Arial"/>
          <w:color w:val="000000"/>
          <w:lang w:val="en-US"/>
        </w:rPr>
        <w:t xml:space="preserve"> H-01 (8 </w:t>
      </w:r>
      <w:proofErr w:type="spellStart"/>
      <w:r>
        <w:rPr>
          <w:rFonts w:ascii="Arial" w:hAnsi="Arial" w:cs="Arial"/>
          <w:color w:val="000000"/>
          <w:lang w:val="en-US"/>
        </w:rPr>
        <w:t>kW</w:t>
      </w:r>
      <w:r w:rsidR="000F7A51">
        <w:rPr>
          <w:rFonts w:ascii="Arial" w:hAnsi="Arial" w:cs="Arial"/>
          <w:color w:val="000000"/>
          <w:vertAlign w:val="subscript"/>
          <w:lang w:val="en-US"/>
        </w:rPr>
        <w:t>el</w:t>
      </w:r>
      <w:proofErr w:type="spellEnd"/>
      <w:r>
        <w:rPr>
          <w:rFonts w:ascii="Arial" w:hAnsi="Arial" w:cs="Arial"/>
          <w:color w:val="000000"/>
          <w:lang w:val="en-US"/>
        </w:rPr>
        <w:t xml:space="preserve">) is furthermore installed to heat the loop water to the desired temperature during startup, as well as to maintain the operating temperature at partial load operation </w:t>
      </w:r>
      <w:r w:rsidRPr="00CE4CFE">
        <w:rPr>
          <w:rFonts w:ascii="Arial" w:hAnsi="Arial" w:cs="Arial"/>
          <w:color w:val="000000"/>
          <w:lang w:val="en-US"/>
        </w:rPr>
        <w:t>(</w:t>
      </w:r>
      <w:r>
        <w:rPr>
          <w:rFonts w:ascii="Arial" w:hAnsi="Arial" w:cs="Arial"/>
          <w:color w:val="000000"/>
          <w:lang w:val="en-US"/>
        </w:rPr>
        <w:t>the system is uninsulated and will have significant heat losses).</w:t>
      </w:r>
      <w:r w:rsidRPr="00CE4CFE">
        <w:rPr>
          <w:rFonts w:ascii="Arial" w:hAnsi="Arial" w:cs="Arial"/>
          <w:color w:val="000000"/>
          <w:lang w:val="en-US"/>
        </w:rPr>
        <w:t xml:space="preserve"> </w:t>
      </w:r>
    </w:p>
    <w:p w:rsidR="00A6093B" w:rsidP="00A6093B" w:rsidRDefault="00A6093B" w14:paraId="41321B9E" w14:textId="77777777">
      <w:pPr>
        <w:jc w:val="both"/>
        <w:rPr>
          <w:rFonts w:ascii="Arial" w:hAnsi="Arial" w:cs="Arial"/>
          <w:color w:val="000000"/>
          <w:lang w:val="en-US"/>
        </w:rPr>
      </w:pPr>
    </w:p>
    <w:p w:rsidRPr="003206BA" w:rsidR="00A6093B" w:rsidP="00A6093B" w:rsidRDefault="00A6093B" w14:paraId="3A5A5EC8" w14:textId="450FD495">
      <w:pPr>
        <w:jc w:val="both"/>
        <w:rPr>
          <w:rFonts w:ascii="Arial" w:hAnsi="Arial" w:cs="Arial"/>
          <w:lang w:val="en-GB"/>
        </w:rPr>
      </w:pPr>
      <w:r w:rsidRPr="006614B8">
        <w:rPr>
          <w:rFonts w:ascii="Arial" w:hAnsi="Arial" w:cs="Arial"/>
          <w:lang w:val="en-GB"/>
        </w:rPr>
        <w:lastRenderedPageBreak/>
        <w:t xml:space="preserve">Figure </w:t>
      </w:r>
      <w:r w:rsidR="006614B8">
        <w:rPr>
          <w:rFonts w:ascii="Arial" w:hAnsi="Arial" w:cs="Arial"/>
          <w:lang w:val="en-GB"/>
        </w:rPr>
        <w:t>3</w:t>
      </w:r>
      <w:r>
        <w:rPr>
          <w:rFonts w:ascii="Arial" w:hAnsi="Arial" w:cs="Arial"/>
          <w:lang w:val="en-GB"/>
        </w:rPr>
        <w:t xml:space="preserve"> shows the</w:t>
      </w:r>
      <w:r w:rsidRPr="009440EF">
        <w:rPr>
          <w:rFonts w:ascii="Arial" w:hAnsi="Arial" w:cs="Arial"/>
          <w:lang w:val="en-GB"/>
        </w:rPr>
        <w:t xml:space="preserve"> front panel</w:t>
      </w:r>
      <w:r>
        <w:rPr>
          <w:rFonts w:ascii="Arial" w:hAnsi="Arial" w:cs="Arial"/>
          <w:lang w:val="en-GB"/>
        </w:rPr>
        <w:t xml:space="preserve"> which</w:t>
      </w:r>
      <w:r w:rsidRPr="009440EF">
        <w:rPr>
          <w:rFonts w:ascii="Arial" w:hAnsi="Arial" w:cs="Arial"/>
          <w:lang w:val="en-GB"/>
        </w:rPr>
        <w:t xml:space="preserve"> holds the detailed settings and indicators of the controllers working with the temperature control of the </w:t>
      </w:r>
      <w:r w:rsidR="00036580">
        <w:rPr>
          <w:rFonts w:ascii="Arial" w:hAnsi="Arial" w:cs="Arial"/>
          <w:lang w:val="en-GB"/>
        </w:rPr>
        <w:t>anodic</w:t>
      </w:r>
      <w:r w:rsidRPr="009440EF">
        <w:rPr>
          <w:rFonts w:ascii="Arial" w:hAnsi="Arial" w:cs="Arial"/>
          <w:lang w:val="en-GB"/>
        </w:rPr>
        <w:t xml:space="preserve"> loop. The system is set up as a cascade structure.</w:t>
      </w:r>
      <w:r>
        <w:rPr>
          <w:rFonts w:ascii="Arial" w:hAnsi="Arial" w:cs="Arial"/>
          <w:lang w:val="en-GB"/>
        </w:rPr>
        <w:t xml:space="preserve"> </w:t>
      </w:r>
      <w:r w:rsidRPr="009440EF">
        <w:rPr>
          <w:rFonts w:ascii="Arial" w:hAnsi="Arial" w:cs="Arial"/>
          <w:lang w:val="en-GB"/>
        </w:rPr>
        <w:t>Three heater/cooler power PID controllers are controlling the temperature measured directly close to the</w:t>
      </w:r>
      <w:r w:rsidR="00131378">
        <w:rPr>
          <w:rFonts w:ascii="Arial" w:hAnsi="Arial" w:cs="Arial"/>
          <w:lang w:val="en-GB"/>
        </w:rPr>
        <w:t xml:space="preserve"> respective</w:t>
      </w:r>
      <w:r w:rsidRPr="009440EF">
        <w:rPr>
          <w:rFonts w:ascii="Arial" w:hAnsi="Arial" w:cs="Arial"/>
          <w:lang w:val="en-GB"/>
        </w:rPr>
        <w:t xml:space="preserve"> output water stream</w:t>
      </w:r>
      <w:r w:rsidR="00131378">
        <w:rPr>
          <w:rFonts w:ascii="Arial" w:hAnsi="Arial" w:cs="Arial"/>
          <w:lang w:val="en-GB"/>
        </w:rPr>
        <w:t>s</w:t>
      </w:r>
      <w:r w:rsidRPr="009440EF">
        <w:rPr>
          <w:rFonts w:ascii="Arial" w:hAnsi="Arial" w:cs="Arial"/>
          <w:lang w:val="en-GB"/>
        </w:rPr>
        <w:t>. PID parameters, output range and auto/manual settings can be altered for each of the controllers. For H-01</w:t>
      </w:r>
      <w:r>
        <w:rPr>
          <w:rFonts w:ascii="Arial" w:hAnsi="Arial" w:cs="Arial"/>
          <w:lang w:val="en-GB"/>
        </w:rPr>
        <w:t>,</w:t>
      </w:r>
      <w:r w:rsidRPr="009440EF">
        <w:rPr>
          <w:rFonts w:ascii="Arial" w:hAnsi="Arial" w:cs="Arial"/>
          <w:lang w:val="en-GB"/>
        </w:rPr>
        <w:t xml:space="preserve"> an additional interlock demanding a minimum flow for powering on is implemented for safety reasons. For valve opening outputs of the E-01 </w:t>
      </w:r>
      <w:r>
        <w:rPr>
          <w:rFonts w:ascii="Arial" w:hAnsi="Arial" w:cs="Arial"/>
          <w:lang w:val="en-GB"/>
        </w:rPr>
        <w:t>and</w:t>
      </w:r>
      <w:r w:rsidRPr="009440EF">
        <w:rPr>
          <w:rFonts w:ascii="Arial" w:hAnsi="Arial" w:cs="Arial"/>
          <w:lang w:val="en-GB"/>
        </w:rPr>
        <w:t xml:space="preserve"> E-02 controllers some additional gain and offset settings are made available for optional fine tuning the valve functionality. These inner PID controllers are set up for providing fast temperature response to any change of the setpoint.</w:t>
      </w:r>
    </w:p>
    <w:p w:rsidR="00A6093B" w:rsidP="00A6093B" w:rsidRDefault="00A6093B" w14:paraId="37F2E517" w14:textId="77777777">
      <w:pPr>
        <w:rPr>
          <w:lang w:val="en-US"/>
        </w:rPr>
      </w:pPr>
    </w:p>
    <w:p w:rsidR="00A6093B" w:rsidP="00A6093B" w:rsidRDefault="00C126D6" w14:paraId="7C4B734D" w14:textId="0FA3C149" w14:noSpellErr="1">
      <w:pPr>
        <w:keepNext/>
        <w:jc w:val="center"/>
      </w:pPr>
      <w:r w:rsidR="00C126D6">
        <w:drawing>
          <wp:inline wp14:editId="554BB9AF" wp14:anchorId="4E593E49">
            <wp:extent cx="5354320" cy="3208020"/>
            <wp:effectExtent l="0" t="0" r="0" b="0"/>
            <wp:docPr id="10" name="Picture 10" title=""/>
            <wp:cNvGraphicFramePr>
              <a:graphicFrameLocks noChangeAspect="1"/>
            </wp:cNvGraphicFramePr>
            <a:graphic>
              <a:graphicData uri="http://schemas.openxmlformats.org/drawingml/2006/picture">
                <pic:pic>
                  <pic:nvPicPr>
                    <pic:cNvPr id="0" name="Picture 10"/>
                    <pic:cNvPicPr/>
                  </pic:nvPicPr>
                  <pic:blipFill>
                    <a:blip r:embed="Rd3af74fa8b554a0f">
                      <a:extLst xmlns:a="http://schemas.openxmlformats.org/drawingml/2006/main">
                        <a:ext uri="{28A0092B-C50C-407E-A947-70E740481C1C}">
                          <a14:useLocalDpi xmlns:a14="http://schemas.microsoft.com/office/drawing/2010/main" val="0"/>
                        </a:ext>
                      </a:extLst>
                    </a:blip>
                    <a:srcRect l="734" t="5006" r="5293" b="4776"/>
                    <a:stretch>
                      <a:fillRect/>
                    </a:stretch>
                  </pic:blipFill>
                  <pic:spPr>
                    <a:xfrm rot="0" flipH="0" flipV="0">
                      <a:off x="0" y="0"/>
                      <a:ext cx="5354320" cy="3208020"/>
                    </a:xfrm>
                    <a:prstGeom prst="rect">
                      <a:avLst/>
                    </a:prstGeom>
                  </pic:spPr>
                </pic:pic>
              </a:graphicData>
            </a:graphic>
          </wp:inline>
        </w:drawing>
      </w:r>
    </w:p>
    <w:p w:rsidRPr="001518DB" w:rsidR="00A6093B" w:rsidP="00A6093B" w:rsidRDefault="00A6093B" w14:paraId="759349E7" w14:textId="5B38F289">
      <w:pPr>
        <w:pStyle w:val="Caption"/>
        <w:rPr>
          <w:rFonts w:ascii="Arial" w:hAnsi="Arial" w:cs="Arial"/>
          <w:noProof/>
        </w:rPr>
      </w:pPr>
      <w:r w:rsidRPr="001B2BC0">
        <w:rPr>
          <w:rFonts w:ascii="Arial" w:hAnsi="Arial" w:cs="Arial"/>
          <w:b w:val="0"/>
          <w:bCs w:val="0"/>
        </w:rPr>
        <w:t xml:space="preserve">Figure </w:t>
      </w:r>
      <w:r w:rsidR="00204AAC">
        <w:rPr>
          <w:rFonts w:ascii="Arial" w:hAnsi="Arial" w:cs="Arial"/>
          <w:b w:val="0"/>
          <w:bCs w:val="0"/>
          <w:noProof/>
        </w:rPr>
        <w:t>3</w:t>
      </w:r>
      <w:r w:rsidRPr="001B2BC0">
        <w:rPr>
          <w:rFonts w:ascii="Arial" w:hAnsi="Arial" w:cs="Arial"/>
          <w:b w:val="0"/>
          <w:bCs w:val="0"/>
        </w:rPr>
        <w:t>:</w:t>
      </w:r>
      <w:r w:rsidRPr="001518DB">
        <w:rPr>
          <w:rFonts w:ascii="Arial" w:hAnsi="Arial" w:cs="Arial"/>
        </w:rPr>
        <w:t xml:space="preserve"> </w:t>
      </w:r>
      <w:r>
        <w:rPr>
          <w:rFonts w:ascii="Arial" w:hAnsi="Arial" w:cs="Arial"/>
          <w:b w:val="0"/>
          <w:bCs w:val="0"/>
        </w:rPr>
        <w:t>F</w:t>
      </w:r>
      <w:r w:rsidRPr="001518DB">
        <w:rPr>
          <w:rFonts w:ascii="Arial" w:hAnsi="Arial" w:cs="Arial"/>
          <w:b w:val="0"/>
          <w:bCs w:val="0"/>
        </w:rPr>
        <w:t>ront panel</w:t>
      </w:r>
      <w:r>
        <w:rPr>
          <w:rFonts w:ascii="Arial" w:hAnsi="Arial" w:cs="Arial"/>
          <w:b w:val="0"/>
          <w:bCs w:val="0"/>
        </w:rPr>
        <w:t xml:space="preserve"> of the temperature control system which is set up as a cascade structure</w:t>
      </w:r>
    </w:p>
    <w:p w:rsidR="00A6093B" w:rsidP="00A522D9" w:rsidRDefault="00A6093B" w14:paraId="5667A23E" w14:textId="491350C1">
      <w:pPr>
        <w:jc w:val="both"/>
        <w:rPr>
          <w:rFonts w:ascii="Arial" w:hAnsi="Arial" w:cs="Arial"/>
          <w:lang w:val="en-GB"/>
        </w:rPr>
      </w:pPr>
    </w:p>
    <w:p w:rsidRPr="00E34BBE" w:rsidR="00A6093B" w:rsidP="00A6093B" w:rsidRDefault="00A6093B" w14:paraId="125822A2" w14:textId="1E157E5F">
      <w:pPr>
        <w:jc w:val="both"/>
      </w:pPr>
      <w:r w:rsidRPr="009440EF">
        <w:rPr>
          <w:rFonts w:ascii="Arial" w:hAnsi="Arial" w:cs="Arial"/>
          <w:lang w:val="en-GB"/>
        </w:rPr>
        <w:t xml:space="preserve">The three inner controllers are tied together by means of an overall outer temperature PID controller. The temperature setpoints for the three inner PID controllers are offset </w:t>
      </w:r>
      <w:proofErr w:type="gramStart"/>
      <w:r w:rsidRPr="009440EF">
        <w:rPr>
          <w:rFonts w:ascii="Arial" w:hAnsi="Arial" w:cs="Arial"/>
          <w:lang w:val="en-GB"/>
        </w:rPr>
        <w:t>in order to</w:t>
      </w:r>
      <w:proofErr w:type="gramEnd"/>
      <w:r w:rsidRPr="009440EF">
        <w:rPr>
          <w:rFonts w:ascii="Arial" w:hAnsi="Arial" w:cs="Arial"/>
          <w:lang w:val="en-GB"/>
        </w:rPr>
        <w:t xml:space="preserve"> reduce and adjust the overlap between heating and cooling power. The setpoints of the inner power controllers may also be altered by a feed forward effect </w:t>
      </w:r>
      <w:r>
        <w:rPr>
          <w:rFonts w:ascii="Arial" w:hAnsi="Arial" w:cs="Arial"/>
          <w:lang w:val="en-GB"/>
        </w:rPr>
        <w:t>based on the applied stack load</w:t>
      </w:r>
      <w:r w:rsidR="008A5838">
        <w:rPr>
          <w:rFonts w:ascii="Arial" w:hAnsi="Arial" w:cs="Arial"/>
          <w:lang w:val="en-GB"/>
        </w:rPr>
        <w:t>:</w:t>
      </w:r>
      <w:r w:rsidRPr="009440EF">
        <w:rPr>
          <w:rFonts w:ascii="Arial" w:hAnsi="Arial" w:cs="Arial"/>
          <w:lang w:val="en-GB"/>
        </w:rPr>
        <w:t xml:space="preserve"> </w:t>
      </w:r>
      <w:r>
        <w:rPr>
          <w:rFonts w:ascii="Arial" w:hAnsi="Arial" w:cs="Arial"/>
          <w:lang w:val="en-GB"/>
        </w:rPr>
        <w:t>When the heat generated by the stack at a certain load is known</w:t>
      </w:r>
      <w:r w:rsidRPr="009440EF">
        <w:rPr>
          <w:rFonts w:ascii="Arial" w:hAnsi="Arial" w:cs="Arial"/>
          <w:lang w:val="en-GB"/>
        </w:rPr>
        <w:t xml:space="preserve">, it can be applied as a multiplying factor. This will </w:t>
      </w:r>
      <w:r w:rsidRPr="00C73CE7">
        <w:rPr>
          <w:rFonts w:ascii="Arial" w:hAnsi="Arial" w:cs="Arial"/>
          <w:lang w:val="en-GB"/>
        </w:rPr>
        <w:t xml:space="preserve">improve the dynamic performance of the temperature control as it will </w:t>
      </w:r>
      <w:r>
        <w:rPr>
          <w:rFonts w:ascii="Arial" w:hAnsi="Arial" w:cs="Arial"/>
          <w:lang w:val="en-GB"/>
        </w:rPr>
        <w:t>not</w:t>
      </w:r>
      <w:r w:rsidRPr="00C73CE7">
        <w:rPr>
          <w:rFonts w:ascii="Arial" w:hAnsi="Arial" w:cs="Arial"/>
          <w:lang w:val="en-GB"/>
        </w:rPr>
        <w:t xml:space="preserve"> need to wait for the measured temperature feedback effect before an action is taken.</w:t>
      </w:r>
      <w:r>
        <w:rPr>
          <w:rFonts w:ascii="Arial" w:hAnsi="Arial" w:cs="Arial"/>
          <w:lang w:val="en-GB"/>
        </w:rPr>
        <w:t xml:space="preserve"> </w:t>
      </w:r>
      <w:r w:rsidRPr="00C73CE7">
        <w:rPr>
          <w:rFonts w:ascii="Arial" w:hAnsi="Arial" w:cs="Arial"/>
          <w:lang w:val="en-GB"/>
        </w:rPr>
        <w:t>The outer temperature PID controller is set up with relatively low gain but considerable integrating effect and will slowly make the average value of the temperature settle on target. A ramp rate limiter is also included for reducing overshoots if big steps are introduced in the setpoint setting.</w:t>
      </w:r>
    </w:p>
    <w:p w:rsidR="00A6093B" w:rsidP="00BE692B" w:rsidRDefault="00A6093B" w14:paraId="042303E6" w14:textId="77777777">
      <w:pPr>
        <w:jc w:val="both"/>
        <w:rPr>
          <w:rFonts w:ascii="Arial" w:hAnsi="Arial" w:cs="Arial"/>
          <w:noProof/>
        </w:rPr>
      </w:pPr>
    </w:p>
    <w:p w:rsidRPr="00E7408E" w:rsidR="00A522D9" w:rsidP="00A522D9" w:rsidRDefault="00204AAC" w14:paraId="2E6C0A2F" w14:textId="73DEF557">
      <w:pPr>
        <w:numPr>
          <w:ilvl w:val="2"/>
          <w:numId w:val="19"/>
        </w:numPr>
        <w:jc w:val="both"/>
        <w:rPr>
          <w:rFonts w:ascii="Arial" w:hAnsi="Arial" w:cs="Arial"/>
          <w:i/>
          <w:iCs/>
          <w:noProof/>
        </w:rPr>
      </w:pPr>
      <w:r w:rsidRPr="00E7408E">
        <w:rPr>
          <w:rFonts w:ascii="Arial" w:hAnsi="Arial" w:cs="Arial"/>
          <w:i/>
          <w:iCs/>
          <w:noProof/>
        </w:rPr>
        <w:t>Control flow diagram</w:t>
      </w:r>
    </w:p>
    <w:p w:rsidRPr="00782D6C" w:rsidR="00782D6C" w:rsidP="00BE692B" w:rsidRDefault="00782D6C" w14:paraId="3580ED62" w14:textId="359C5668">
      <w:pPr>
        <w:jc w:val="both"/>
        <w:rPr>
          <w:rFonts w:ascii="Arial" w:hAnsi="Arial" w:cs="Arial"/>
          <w:noProof/>
        </w:rPr>
      </w:pPr>
      <w:r w:rsidRPr="00782D6C">
        <w:rPr>
          <w:rFonts w:ascii="Arial" w:hAnsi="Arial" w:cs="Arial"/>
          <w:noProof/>
        </w:rPr>
        <w:t xml:space="preserve">The control flow </w:t>
      </w:r>
      <w:r w:rsidR="00B04FDE">
        <w:rPr>
          <w:rFonts w:ascii="Arial" w:hAnsi="Arial" w:cs="Arial"/>
          <w:noProof/>
        </w:rPr>
        <w:t xml:space="preserve">diagram </w:t>
      </w:r>
      <w:r w:rsidR="00B007A6">
        <w:rPr>
          <w:rFonts w:ascii="Arial" w:hAnsi="Arial" w:cs="Arial"/>
          <w:noProof/>
        </w:rPr>
        <w:t xml:space="preserve">for the WE-system </w:t>
      </w:r>
      <w:r w:rsidRPr="00782D6C">
        <w:rPr>
          <w:rFonts w:ascii="Arial" w:hAnsi="Arial" w:cs="Arial"/>
          <w:noProof/>
        </w:rPr>
        <w:t xml:space="preserve">is </w:t>
      </w:r>
      <w:r w:rsidRPr="00C24EAE">
        <w:rPr>
          <w:rFonts w:ascii="Arial" w:hAnsi="Arial" w:cs="Arial"/>
          <w:noProof/>
        </w:rPr>
        <w:t>indicated</w:t>
      </w:r>
      <w:r w:rsidRPr="00C24EAE" w:rsidR="00C24EAE">
        <w:rPr>
          <w:rFonts w:ascii="Arial" w:hAnsi="Arial" w:cs="Arial"/>
          <w:noProof/>
        </w:rPr>
        <w:t xml:space="preserve"> in </w:t>
      </w:r>
      <w:r w:rsidRPr="000424E7" w:rsidR="006614B8">
        <w:rPr>
          <w:rFonts w:ascii="Arial" w:hAnsi="Arial" w:cs="Arial"/>
        </w:rPr>
        <w:t xml:space="preserve">Figure </w:t>
      </w:r>
      <w:r w:rsidRPr="006614B8" w:rsidR="006614B8">
        <w:rPr>
          <w:rFonts w:ascii="Arial" w:hAnsi="Arial" w:cs="Arial"/>
          <w:noProof/>
        </w:rPr>
        <w:t>4</w:t>
      </w:r>
      <w:r w:rsidRPr="00C24EAE">
        <w:rPr>
          <w:rFonts w:ascii="Arial" w:hAnsi="Arial" w:cs="Arial"/>
          <w:noProof/>
        </w:rPr>
        <w:t xml:space="preserve"> below.</w:t>
      </w:r>
      <w:r w:rsidR="00C71DCE">
        <w:rPr>
          <w:rFonts w:ascii="Arial" w:hAnsi="Arial" w:cs="Arial"/>
          <w:noProof/>
        </w:rPr>
        <w:t xml:space="preserve"> The system is always</w:t>
      </w:r>
      <w:r w:rsidR="008642AB">
        <w:rPr>
          <w:rFonts w:ascii="Arial" w:hAnsi="Arial" w:cs="Arial"/>
          <w:noProof/>
        </w:rPr>
        <w:t xml:space="preserve"> inertisized with N</w:t>
      </w:r>
      <w:r w:rsidRPr="008642AB" w:rsidR="008642AB">
        <w:rPr>
          <w:rFonts w:ascii="Arial" w:hAnsi="Arial" w:cs="Arial"/>
          <w:noProof/>
          <w:vertAlign w:val="subscript"/>
        </w:rPr>
        <w:t>2</w:t>
      </w:r>
      <w:r w:rsidR="008642AB">
        <w:rPr>
          <w:rFonts w:ascii="Arial" w:hAnsi="Arial" w:cs="Arial"/>
          <w:noProof/>
        </w:rPr>
        <w:t xml:space="preserve"> before startup</w:t>
      </w:r>
      <w:r w:rsidR="00F95D17">
        <w:rPr>
          <w:rFonts w:ascii="Arial" w:hAnsi="Arial" w:cs="Arial"/>
          <w:noProof/>
        </w:rPr>
        <w:t xml:space="preserve"> and any unsolved alarms </w:t>
      </w:r>
      <w:r w:rsidR="00B007A6">
        <w:rPr>
          <w:rFonts w:ascii="Arial" w:hAnsi="Arial" w:cs="Arial"/>
          <w:noProof/>
        </w:rPr>
        <w:t>are</w:t>
      </w:r>
      <w:r w:rsidR="00F95D17">
        <w:rPr>
          <w:rFonts w:ascii="Arial" w:hAnsi="Arial" w:cs="Arial"/>
          <w:noProof/>
        </w:rPr>
        <w:t xml:space="preserve"> reset. The </w:t>
      </w:r>
      <w:r w:rsidR="00BC5D3D">
        <w:rPr>
          <w:rFonts w:ascii="Arial" w:hAnsi="Arial" w:cs="Arial"/>
          <w:noProof/>
        </w:rPr>
        <w:t xml:space="preserve">automatic scheduled sequence </w:t>
      </w:r>
      <w:r w:rsidR="00F95D17">
        <w:rPr>
          <w:rFonts w:ascii="Arial" w:hAnsi="Arial" w:cs="Arial"/>
          <w:noProof/>
        </w:rPr>
        <w:t>“Loop startup”</w:t>
      </w:r>
      <w:r w:rsidR="00255653">
        <w:rPr>
          <w:rFonts w:ascii="Arial" w:hAnsi="Arial" w:cs="Arial"/>
          <w:noProof/>
        </w:rPr>
        <w:t xml:space="preserve"> </w:t>
      </w:r>
      <w:r w:rsidR="00BC5D3D">
        <w:rPr>
          <w:rFonts w:ascii="Arial" w:hAnsi="Arial" w:cs="Arial"/>
          <w:noProof/>
        </w:rPr>
        <w:t>is initiated</w:t>
      </w:r>
      <w:r w:rsidR="005B43C2">
        <w:rPr>
          <w:rFonts w:ascii="Arial" w:hAnsi="Arial" w:cs="Arial"/>
          <w:noProof/>
        </w:rPr>
        <w:t xml:space="preserve"> which starts the pumps and the ventilation</w:t>
      </w:r>
      <w:r w:rsidR="006D1A60">
        <w:rPr>
          <w:rFonts w:ascii="Arial" w:hAnsi="Arial" w:cs="Arial"/>
          <w:noProof/>
        </w:rPr>
        <w:t xml:space="preserve">, set control valves in default operating mode and check for alarms. If there is an alarm (such as a too high H2 sensor reading) the “loop shutdown” procedure is triggered which </w:t>
      </w:r>
      <w:r w:rsidR="000D55A5">
        <w:rPr>
          <w:rFonts w:ascii="Arial" w:hAnsi="Arial" w:cs="Arial"/>
          <w:noProof/>
        </w:rPr>
        <w:t>cuts the power to the stack, depressurizes the H2 subsystem</w:t>
      </w:r>
      <w:r w:rsidR="00F24139">
        <w:rPr>
          <w:rFonts w:ascii="Arial" w:hAnsi="Arial" w:cs="Arial"/>
          <w:noProof/>
        </w:rPr>
        <w:t xml:space="preserve"> and purges both the O</w:t>
      </w:r>
      <w:r w:rsidRPr="00F24139" w:rsidR="00F24139">
        <w:rPr>
          <w:rFonts w:ascii="Arial" w:hAnsi="Arial" w:cs="Arial"/>
          <w:noProof/>
          <w:vertAlign w:val="subscript"/>
        </w:rPr>
        <w:t>2</w:t>
      </w:r>
      <w:r w:rsidR="00F24139">
        <w:rPr>
          <w:rFonts w:ascii="Arial" w:hAnsi="Arial" w:cs="Arial"/>
          <w:noProof/>
        </w:rPr>
        <w:t xml:space="preserve"> and H</w:t>
      </w:r>
      <w:r w:rsidRPr="00F24139" w:rsidR="00F24139">
        <w:rPr>
          <w:rFonts w:ascii="Arial" w:hAnsi="Arial" w:cs="Arial"/>
          <w:noProof/>
          <w:vertAlign w:val="subscript"/>
        </w:rPr>
        <w:t>2</w:t>
      </w:r>
      <w:r w:rsidR="00F24139">
        <w:rPr>
          <w:rFonts w:ascii="Arial" w:hAnsi="Arial" w:cs="Arial"/>
          <w:noProof/>
        </w:rPr>
        <w:t xml:space="preserve"> sides. </w:t>
      </w:r>
      <w:r w:rsidR="00872375">
        <w:rPr>
          <w:rFonts w:ascii="Arial" w:hAnsi="Arial" w:cs="Arial"/>
          <w:noProof/>
        </w:rPr>
        <w:lastRenderedPageBreak/>
        <w:t xml:space="preserve">When the system has been purged and the water temperature is below 40 °C, the </w:t>
      </w:r>
      <w:r w:rsidR="00BE692B">
        <w:rPr>
          <w:rFonts w:ascii="Arial" w:hAnsi="Arial" w:cs="Arial"/>
          <w:noProof/>
        </w:rPr>
        <w:t>pumps and ventilation stops.</w:t>
      </w:r>
      <w:r w:rsidR="00DA6EF4">
        <w:rPr>
          <w:rFonts w:ascii="Arial" w:hAnsi="Arial" w:cs="Arial"/>
          <w:noProof/>
        </w:rPr>
        <w:t xml:space="preserve"> </w:t>
      </w:r>
    </w:p>
    <w:p w:rsidR="000424E7" w:rsidP="000424E7" w:rsidRDefault="00C126D6" w14:paraId="3E3428D0" w14:textId="51541E52">
      <w:pPr>
        <w:pStyle w:val="EFCFText"/>
        <w:keepNext/>
      </w:pPr>
      <w:r>
        <w:rPr>
          <w:noProof/>
        </w:rPr>
        <w:drawing>
          <wp:inline distT="0" distB="0" distL="0" distR="0" wp14:anchorId="0F402697" wp14:editId="7006D632">
            <wp:extent cx="6115685" cy="1152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685" cy="1152525"/>
                    </a:xfrm>
                    <a:prstGeom prst="rect">
                      <a:avLst/>
                    </a:prstGeom>
                    <a:noFill/>
                    <a:ln>
                      <a:noFill/>
                    </a:ln>
                  </pic:spPr>
                </pic:pic>
              </a:graphicData>
            </a:graphic>
          </wp:inline>
        </w:drawing>
      </w:r>
    </w:p>
    <w:p w:rsidR="00E11489" w:rsidP="000424E7" w:rsidRDefault="000424E7" w14:paraId="206C90E0" w14:textId="1718A7BD">
      <w:pPr>
        <w:pStyle w:val="Caption"/>
        <w:jc w:val="both"/>
        <w:rPr>
          <w:rFonts w:ascii="Arial" w:hAnsi="Arial" w:cs="Arial"/>
          <w:b w:val="0"/>
          <w:bCs w:val="0"/>
        </w:rPr>
      </w:pPr>
      <w:bookmarkStart w:name="_Ref73101671" w:id="3"/>
      <w:r w:rsidRPr="000424E7">
        <w:rPr>
          <w:rFonts w:ascii="Arial" w:hAnsi="Arial" w:cs="Arial"/>
          <w:b w:val="0"/>
          <w:bCs w:val="0"/>
        </w:rPr>
        <w:t xml:space="preserve">Figure </w:t>
      </w:r>
      <w:r w:rsidR="006614B8">
        <w:rPr>
          <w:rFonts w:ascii="Arial" w:hAnsi="Arial" w:cs="Arial"/>
          <w:b w:val="0"/>
          <w:bCs w:val="0"/>
          <w:noProof/>
        </w:rPr>
        <w:t>4</w:t>
      </w:r>
      <w:bookmarkEnd w:id="3"/>
      <w:r w:rsidRPr="000424E7">
        <w:rPr>
          <w:rFonts w:ascii="Arial" w:hAnsi="Arial" w:cs="Arial"/>
          <w:b w:val="0"/>
          <w:bCs w:val="0"/>
        </w:rPr>
        <w:t>: PEMWE system control flow diagram</w:t>
      </w:r>
    </w:p>
    <w:p w:rsidRPr="00F11E7F" w:rsidR="00502A59" w:rsidP="00F11E7F" w:rsidRDefault="00502A59" w14:paraId="44075301" w14:textId="77777777">
      <w:pPr>
        <w:rPr>
          <w:rFonts w:ascii="Arial" w:hAnsi="Arial" w:cs="Arial"/>
        </w:rPr>
      </w:pPr>
    </w:p>
    <w:p w:rsidRPr="00F11E7F" w:rsidR="00486F37" w:rsidP="00BC6340" w:rsidRDefault="00486F37" w14:paraId="7D30D613" w14:textId="00BBDBDB">
      <w:pPr>
        <w:pStyle w:val="Heading2"/>
        <w:numPr>
          <w:ilvl w:val="1"/>
          <w:numId w:val="19"/>
        </w:numPr>
        <w:jc w:val="left"/>
      </w:pPr>
      <w:r w:rsidRPr="00F11E7F">
        <w:t xml:space="preserve">Power conditioning </w:t>
      </w:r>
      <w:r w:rsidR="006B5AAD">
        <w:t xml:space="preserve">and </w:t>
      </w:r>
      <w:r w:rsidR="000B7F08">
        <w:t xml:space="preserve">cell voltage monitoring </w:t>
      </w:r>
      <w:r w:rsidR="007B2097">
        <w:t>systems</w:t>
      </w:r>
    </w:p>
    <w:p w:rsidR="00935033" w:rsidP="000E0255" w:rsidRDefault="009404B6" w14:paraId="04387E54" w14:textId="513EB363">
      <w:pPr>
        <w:jc w:val="both"/>
        <w:rPr>
          <w:rFonts w:ascii="Arial" w:hAnsi="Arial" w:cs="Arial"/>
        </w:rPr>
      </w:pPr>
      <w:r>
        <w:rPr>
          <w:rFonts w:ascii="Arial" w:hAnsi="Arial" w:cs="Arial"/>
        </w:rPr>
        <w:t>T</w:t>
      </w:r>
      <w:r w:rsidRPr="00935033" w:rsidR="009772C4">
        <w:rPr>
          <w:rFonts w:ascii="Arial" w:hAnsi="Arial" w:cs="Arial"/>
        </w:rPr>
        <w:t>he</w:t>
      </w:r>
      <w:r w:rsidR="00397B61">
        <w:rPr>
          <w:rFonts w:ascii="Arial" w:hAnsi="Arial" w:cs="Arial"/>
        </w:rPr>
        <w:t xml:space="preserve"> NFCH system</w:t>
      </w:r>
      <w:r w:rsidRPr="00935033" w:rsidR="009772C4">
        <w:rPr>
          <w:rFonts w:ascii="Arial" w:hAnsi="Arial" w:cs="Arial"/>
        </w:rPr>
        <w:t xml:space="preserve"> laboratory will</w:t>
      </w:r>
      <w:r>
        <w:rPr>
          <w:rFonts w:ascii="Arial" w:hAnsi="Arial" w:cs="Arial"/>
        </w:rPr>
        <w:t>, when completed,</w:t>
      </w:r>
      <w:r w:rsidRPr="00935033" w:rsidR="009772C4">
        <w:rPr>
          <w:rFonts w:ascii="Arial" w:hAnsi="Arial" w:cs="Arial"/>
        </w:rPr>
        <w:t xml:space="preserve"> include a 13 kW PEM fuel cell stack (Power Cell), a </w:t>
      </w:r>
      <w:proofErr w:type="gramStart"/>
      <w:r w:rsidRPr="00935033" w:rsidR="009772C4">
        <w:rPr>
          <w:rFonts w:ascii="Arial" w:hAnsi="Arial" w:cs="Arial"/>
        </w:rPr>
        <w:t>20 kWh</w:t>
      </w:r>
      <w:proofErr w:type="gramEnd"/>
      <w:r w:rsidRPr="00935033" w:rsidR="009772C4">
        <w:rPr>
          <w:rFonts w:ascii="Arial" w:hAnsi="Arial" w:cs="Arial"/>
        </w:rPr>
        <w:t xml:space="preserve"> battery module and the herein described 12 kW PEMWE stack (Nel</w:t>
      </w:r>
      <w:r>
        <w:rPr>
          <w:rFonts w:ascii="Arial" w:hAnsi="Arial" w:cs="Arial"/>
        </w:rPr>
        <w:t xml:space="preserve"> Hydrogen</w:t>
      </w:r>
      <w:r w:rsidRPr="00935033" w:rsidR="009772C4">
        <w:rPr>
          <w:rFonts w:ascii="Arial" w:hAnsi="Arial" w:cs="Arial"/>
        </w:rPr>
        <w:t xml:space="preserve">).  Each of these key components have their own dedicated DC/DC-converter (Hot Platinum), which all are coupled to the same DC-bus. </w:t>
      </w:r>
      <w:r w:rsidR="00696D84">
        <w:rPr>
          <w:rFonts w:ascii="Arial" w:hAnsi="Arial" w:cs="Arial"/>
        </w:rPr>
        <w:t xml:space="preserve">This makes it possible to </w:t>
      </w:r>
      <w:r w:rsidR="00B01B15">
        <w:rPr>
          <w:rFonts w:ascii="Arial" w:hAnsi="Arial" w:cs="Arial"/>
        </w:rPr>
        <w:t>test various electric topologies.</w:t>
      </w:r>
      <w:r w:rsidR="00B46A2C">
        <w:rPr>
          <w:rFonts w:ascii="Arial" w:hAnsi="Arial" w:cs="Arial"/>
        </w:rPr>
        <w:t xml:space="preserve"> </w:t>
      </w:r>
      <w:r w:rsidRPr="00935033" w:rsidR="009772C4">
        <w:rPr>
          <w:rFonts w:ascii="Arial" w:hAnsi="Arial" w:cs="Arial"/>
        </w:rPr>
        <w:t>The DC-bus is connected to the local grid via an AC/DC converter (</w:t>
      </w:r>
      <w:proofErr w:type="spellStart"/>
      <w:r w:rsidRPr="00935033" w:rsidR="009772C4">
        <w:rPr>
          <w:rFonts w:ascii="Arial" w:hAnsi="Arial" w:cs="Arial"/>
        </w:rPr>
        <w:t>Bitrode</w:t>
      </w:r>
      <w:proofErr w:type="spellEnd"/>
      <w:r w:rsidRPr="00935033" w:rsidR="009772C4">
        <w:rPr>
          <w:rFonts w:ascii="Arial" w:hAnsi="Arial" w:cs="Arial"/>
          <w:lang w:eastAsia="nb-NO"/>
        </w:rPr>
        <w:t xml:space="preserve"> </w:t>
      </w:r>
      <w:r w:rsidRPr="00935033" w:rsidR="009772C4">
        <w:rPr>
          <w:rFonts w:ascii="Arial" w:hAnsi="Arial" w:cs="Arial"/>
        </w:rPr>
        <w:t>FTF 300-450)</w:t>
      </w:r>
      <w:r w:rsidR="00E54D7B">
        <w:rPr>
          <w:rFonts w:ascii="Arial" w:hAnsi="Arial" w:cs="Arial"/>
        </w:rPr>
        <w:t xml:space="preserve"> which can both provide energy to the bus (charge mode) and dissipate energy from the bus (</w:t>
      </w:r>
      <w:r w:rsidR="00207FFD">
        <w:rPr>
          <w:rFonts w:ascii="Arial" w:hAnsi="Arial" w:cs="Arial"/>
        </w:rPr>
        <w:t>discharge mode)</w:t>
      </w:r>
      <w:r w:rsidRPr="00935033" w:rsidR="009772C4">
        <w:rPr>
          <w:rFonts w:ascii="Arial" w:hAnsi="Arial" w:cs="Arial"/>
        </w:rPr>
        <w:t>.</w:t>
      </w:r>
      <w:r w:rsidR="00F23DB9">
        <w:rPr>
          <w:rFonts w:ascii="Arial" w:hAnsi="Arial" w:cs="Arial"/>
        </w:rPr>
        <w:t xml:space="preserve"> </w:t>
      </w:r>
      <w:r w:rsidRPr="00935033" w:rsidR="00935033">
        <w:rPr>
          <w:rFonts w:ascii="Arial" w:hAnsi="Arial" w:cs="Arial"/>
        </w:rPr>
        <w:t xml:space="preserve">Lead-acid batteries are </w:t>
      </w:r>
      <w:r w:rsidR="00877B97">
        <w:rPr>
          <w:rFonts w:ascii="Arial" w:hAnsi="Arial" w:cs="Arial"/>
        </w:rPr>
        <w:t>included</w:t>
      </w:r>
      <w:r w:rsidRPr="00935033" w:rsidR="00935033">
        <w:rPr>
          <w:rFonts w:ascii="Arial" w:hAnsi="Arial" w:cs="Arial"/>
        </w:rPr>
        <w:t xml:space="preserve"> to keep the DC bus voltage stable at 150 V</w:t>
      </w:r>
      <w:r w:rsidRPr="00935033" w:rsidR="00935033">
        <w:rPr>
          <w:rFonts w:ascii="Arial" w:hAnsi="Arial" w:cs="Arial"/>
          <w:vertAlign w:val="subscript"/>
        </w:rPr>
        <w:t>DC</w:t>
      </w:r>
      <w:r w:rsidR="00B01B15">
        <w:rPr>
          <w:rFonts w:ascii="Arial" w:hAnsi="Arial" w:cs="Arial"/>
        </w:rPr>
        <w:t xml:space="preserve"> and</w:t>
      </w:r>
      <w:r w:rsidRPr="00935033" w:rsidR="00935033">
        <w:rPr>
          <w:rFonts w:ascii="Arial" w:hAnsi="Arial" w:cs="Arial"/>
        </w:rPr>
        <w:t xml:space="preserve"> </w:t>
      </w:r>
      <w:r w:rsidR="00B01B15">
        <w:rPr>
          <w:rFonts w:ascii="Arial" w:hAnsi="Arial" w:cs="Arial"/>
          <w:lang w:eastAsia="nb-NO"/>
        </w:rPr>
        <w:t>t</w:t>
      </w:r>
      <w:r w:rsidRPr="00935033" w:rsidR="00935033">
        <w:rPr>
          <w:rFonts w:ascii="Arial" w:hAnsi="Arial" w:cs="Arial"/>
          <w:lang w:eastAsia="nb-NO"/>
        </w:rPr>
        <w:t xml:space="preserve">he </w:t>
      </w:r>
      <w:proofErr w:type="spellStart"/>
      <w:r w:rsidRPr="00935033" w:rsidR="00935033">
        <w:rPr>
          <w:rFonts w:ascii="Arial" w:hAnsi="Arial" w:cs="Arial"/>
          <w:lang w:eastAsia="nb-NO"/>
        </w:rPr>
        <w:t>Bitrode</w:t>
      </w:r>
      <w:proofErr w:type="spellEnd"/>
      <w:r w:rsidRPr="00935033" w:rsidR="00935033">
        <w:rPr>
          <w:rFonts w:ascii="Arial" w:hAnsi="Arial" w:cs="Arial"/>
          <w:lang w:eastAsia="nb-NO"/>
        </w:rPr>
        <w:t xml:space="preserve"> is programmed to switch between charge and discharge mode based on voltage limits (e.g., discharge: </w:t>
      </w:r>
      <w:proofErr w:type="spellStart"/>
      <w:r w:rsidRPr="00935033" w:rsidR="00935033">
        <w:rPr>
          <w:rFonts w:ascii="Arial" w:hAnsi="Arial" w:cs="Arial"/>
          <w:lang w:eastAsia="nb-NO"/>
        </w:rPr>
        <w:t>U</w:t>
      </w:r>
      <w:r w:rsidRPr="00935033" w:rsidR="00935033">
        <w:rPr>
          <w:rFonts w:ascii="Arial" w:hAnsi="Arial" w:cs="Arial"/>
          <w:vertAlign w:val="subscript"/>
          <w:lang w:eastAsia="nb-NO"/>
        </w:rPr>
        <w:t>bus</w:t>
      </w:r>
      <w:proofErr w:type="spellEnd"/>
      <w:r w:rsidRPr="00935033" w:rsidR="00935033">
        <w:rPr>
          <w:rFonts w:ascii="Arial" w:hAnsi="Arial" w:cs="Arial"/>
          <w:lang w:eastAsia="nb-NO"/>
        </w:rPr>
        <w:t xml:space="preserve"> ≥ 150.5 V and charge: </w:t>
      </w:r>
      <w:proofErr w:type="spellStart"/>
      <w:r w:rsidRPr="00935033" w:rsidR="00935033">
        <w:rPr>
          <w:rFonts w:ascii="Arial" w:hAnsi="Arial" w:cs="Arial"/>
          <w:lang w:eastAsia="nb-NO"/>
        </w:rPr>
        <w:t>U</w:t>
      </w:r>
      <w:r w:rsidRPr="00935033" w:rsidR="00935033">
        <w:rPr>
          <w:rFonts w:ascii="Arial" w:hAnsi="Arial" w:cs="Arial"/>
          <w:vertAlign w:val="subscript"/>
          <w:lang w:eastAsia="nb-NO"/>
        </w:rPr>
        <w:t>bus</w:t>
      </w:r>
      <w:proofErr w:type="spellEnd"/>
      <w:r w:rsidRPr="00935033" w:rsidR="00935033">
        <w:rPr>
          <w:rFonts w:ascii="Arial" w:hAnsi="Arial" w:cs="Arial"/>
          <w:lang w:eastAsia="nb-NO"/>
        </w:rPr>
        <w:t xml:space="preserve"> ≤ 149.5 V). </w:t>
      </w:r>
    </w:p>
    <w:p w:rsidR="005D0AB3" w:rsidP="005D0AB3" w:rsidRDefault="005D0AB3" w14:paraId="7193637C" w14:textId="77777777">
      <w:pPr>
        <w:pStyle w:val="EFCFText"/>
        <w:rPr>
          <w:lang w:val="en-AU" w:eastAsia="nb-NO"/>
        </w:rPr>
      </w:pPr>
    </w:p>
    <w:p w:rsidR="00401F40" w:rsidP="005D0AB3" w:rsidRDefault="005D0AB3" w14:paraId="0F731AED" w14:textId="73B6F486">
      <w:pPr>
        <w:pStyle w:val="EFCFText"/>
        <w:rPr>
          <w:lang w:val="en-AU" w:eastAsia="nb-NO"/>
        </w:rPr>
      </w:pPr>
      <w:proofErr w:type="gramStart"/>
      <w:r w:rsidRPr="005D0AB3">
        <w:rPr>
          <w:lang w:val="en-AU" w:eastAsia="nb-NO"/>
        </w:rPr>
        <w:t>In order to</w:t>
      </w:r>
      <w:proofErr w:type="gramEnd"/>
      <w:r w:rsidRPr="005D0AB3">
        <w:rPr>
          <w:lang w:val="en-AU" w:eastAsia="nb-NO"/>
        </w:rPr>
        <w:t xml:space="preserve"> monitor the </w:t>
      </w:r>
      <w:r w:rsidR="00366508">
        <w:rPr>
          <w:lang w:val="en-AU" w:eastAsia="nb-NO"/>
        </w:rPr>
        <w:t>state of health</w:t>
      </w:r>
      <w:r w:rsidRPr="005D0AB3">
        <w:rPr>
          <w:lang w:val="en-AU" w:eastAsia="nb-NO"/>
        </w:rPr>
        <w:t xml:space="preserve"> of the </w:t>
      </w:r>
      <w:r w:rsidR="005C52F1">
        <w:rPr>
          <w:lang w:val="en-AU" w:eastAsia="nb-NO"/>
        </w:rPr>
        <w:t>individual cells</w:t>
      </w:r>
      <w:r w:rsidRPr="005D0AB3">
        <w:rPr>
          <w:lang w:val="en-AU" w:eastAsia="nb-NO"/>
        </w:rPr>
        <w:t xml:space="preserve"> and study the performance of cells at various locations in the stack, cell</w:t>
      </w:r>
      <w:r w:rsidR="005C52F1">
        <w:rPr>
          <w:lang w:val="en-AU" w:eastAsia="nb-NO"/>
        </w:rPr>
        <w:t xml:space="preserve"> voltage</w:t>
      </w:r>
      <w:r w:rsidRPr="005D0AB3">
        <w:rPr>
          <w:lang w:val="en-AU" w:eastAsia="nb-NO"/>
        </w:rPr>
        <w:t xml:space="preserve"> monitoring</w:t>
      </w:r>
      <w:r w:rsidR="005C52F1">
        <w:rPr>
          <w:lang w:val="en-AU" w:eastAsia="nb-NO"/>
        </w:rPr>
        <w:t xml:space="preserve"> (CVM)</w:t>
      </w:r>
      <w:r w:rsidRPr="005D0AB3">
        <w:rPr>
          <w:lang w:val="en-AU" w:eastAsia="nb-NO"/>
        </w:rPr>
        <w:t xml:space="preserve"> is required. By comparing individual cell voltages to the average, faulty cells can be </w:t>
      </w:r>
      <w:r w:rsidRPr="005D0AB3" w:rsidR="00BD630F">
        <w:rPr>
          <w:lang w:val="en-AU" w:eastAsia="nb-NO"/>
        </w:rPr>
        <w:t>detected,</w:t>
      </w:r>
      <w:r w:rsidRPr="005D0AB3">
        <w:rPr>
          <w:lang w:val="en-AU" w:eastAsia="nb-NO"/>
        </w:rPr>
        <w:t xml:space="preserve"> </w:t>
      </w:r>
      <w:r w:rsidR="00422D14">
        <w:rPr>
          <w:lang w:val="en-AU" w:eastAsia="nb-NO"/>
        </w:rPr>
        <w:t xml:space="preserve">and catastrophic </w:t>
      </w:r>
      <w:r w:rsidR="00AD3896">
        <w:rPr>
          <w:lang w:val="en-AU" w:eastAsia="nb-NO"/>
        </w:rPr>
        <w:t xml:space="preserve">cell </w:t>
      </w:r>
      <w:r w:rsidR="00422D14">
        <w:rPr>
          <w:lang w:val="en-AU" w:eastAsia="nb-NO"/>
        </w:rPr>
        <w:t>failure</w:t>
      </w:r>
      <w:r w:rsidR="004A5D4C">
        <w:rPr>
          <w:lang w:val="en-AU" w:eastAsia="nb-NO"/>
        </w:rPr>
        <w:t>s</w:t>
      </w:r>
      <w:r w:rsidR="00422D14">
        <w:rPr>
          <w:lang w:val="en-AU" w:eastAsia="nb-NO"/>
        </w:rPr>
        <w:t xml:space="preserve"> prevented</w:t>
      </w:r>
      <w:r w:rsidRPr="005D0AB3">
        <w:rPr>
          <w:lang w:val="en-AU" w:eastAsia="nb-NO"/>
        </w:rPr>
        <w:t>.</w:t>
      </w:r>
      <w:r w:rsidR="00AD3896">
        <w:rPr>
          <w:lang w:val="en-AU" w:eastAsia="nb-NO"/>
        </w:rPr>
        <w:t xml:space="preserve"> The</w:t>
      </w:r>
      <w:r w:rsidRPr="005D0AB3">
        <w:rPr>
          <w:lang w:val="en-AU" w:eastAsia="nb-NO"/>
        </w:rPr>
        <w:t xml:space="preserve"> </w:t>
      </w:r>
      <w:r w:rsidR="004A5D4C">
        <w:rPr>
          <w:lang w:val="en-AU" w:eastAsia="nb-NO"/>
        </w:rPr>
        <w:t>installed CVM</w:t>
      </w:r>
      <w:r w:rsidRPr="005D0AB3">
        <w:rPr>
          <w:lang w:val="en-AU" w:eastAsia="nb-NO"/>
        </w:rPr>
        <w:t xml:space="preserve"> system </w:t>
      </w:r>
      <w:r w:rsidR="00AD3896">
        <w:rPr>
          <w:lang w:val="en-AU" w:eastAsia="nb-NO"/>
        </w:rPr>
        <w:t>(</w:t>
      </w:r>
      <w:r w:rsidRPr="005D0AB3">
        <w:rPr>
          <w:lang w:val="en-AU" w:eastAsia="nb-NO"/>
        </w:rPr>
        <w:t>SMART TESTSOLUTIONS</w:t>
      </w:r>
      <w:r w:rsidR="00AD3896">
        <w:rPr>
          <w:lang w:val="en-AU" w:eastAsia="nb-NO"/>
        </w:rPr>
        <w:t>)</w:t>
      </w:r>
      <w:r w:rsidRPr="005D0AB3">
        <w:rPr>
          <w:lang w:val="en-AU" w:eastAsia="nb-NO"/>
        </w:rPr>
        <w:t xml:space="preserve"> </w:t>
      </w:r>
      <w:r w:rsidR="00210531">
        <w:rPr>
          <w:lang w:val="en-AU" w:eastAsia="nb-NO"/>
        </w:rPr>
        <w:t>consists of 46 modules with</w:t>
      </w:r>
      <w:r w:rsidRPr="005D0AB3">
        <w:rPr>
          <w:lang w:val="en-AU" w:eastAsia="nb-NO"/>
        </w:rPr>
        <w:t xml:space="preserve"> 10 channels per module</w:t>
      </w:r>
      <w:r w:rsidR="00BD630F">
        <w:rPr>
          <w:lang w:val="en-AU" w:eastAsia="nb-NO"/>
        </w:rPr>
        <w:t xml:space="preserve"> and </w:t>
      </w:r>
      <w:r w:rsidR="005B1231">
        <w:rPr>
          <w:lang w:val="en-AU" w:eastAsia="nb-NO"/>
        </w:rPr>
        <w:t>can provide</w:t>
      </w:r>
      <w:r w:rsidR="00BD630F">
        <w:rPr>
          <w:lang w:val="en-AU" w:eastAsia="nb-NO"/>
        </w:rPr>
        <w:t xml:space="preserve"> a sampling rate of up to 1 kHz</w:t>
      </w:r>
      <w:r w:rsidRPr="005D0AB3">
        <w:rPr>
          <w:lang w:val="en-AU" w:eastAsia="nb-NO"/>
        </w:rPr>
        <w:t>.</w:t>
      </w:r>
    </w:p>
    <w:p w:rsidRPr="00935033" w:rsidR="005D0AB3" w:rsidP="005D0AB3" w:rsidRDefault="005D0AB3" w14:paraId="1345173B" w14:textId="77777777">
      <w:pPr>
        <w:pStyle w:val="EFCFText"/>
        <w:rPr>
          <w:lang w:eastAsia="nb-NO"/>
        </w:rPr>
      </w:pPr>
    </w:p>
    <w:p w:rsidR="00FD6E79" w:rsidP="00A92576" w:rsidRDefault="00385E87" w14:paraId="24634A76" w14:textId="526677E9">
      <w:pPr>
        <w:pStyle w:val="EFCFSubtitle1"/>
        <w:numPr>
          <w:ilvl w:val="0"/>
          <w:numId w:val="19"/>
        </w:numPr>
      </w:pPr>
      <w:r>
        <w:t>Commissioning</w:t>
      </w:r>
      <w:r w:rsidR="005073CA">
        <w:t xml:space="preserve"> and </w:t>
      </w:r>
      <w:r w:rsidR="007679F0">
        <w:t>B</w:t>
      </w:r>
      <w:r w:rsidR="005073CA">
        <w:t>aseline tests</w:t>
      </w:r>
    </w:p>
    <w:p w:rsidR="00377E99" w:rsidP="00FD6E79" w:rsidRDefault="00FD6E79" w14:paraId="5AE79CF1" w14:textId="587B0E2B">
      <w:pPr>
        <w:pStyle w:val="EFCFText"/>
      </w:pPr>
      <w:r>
        <w:t xml:space="preserve">In the following the results from the first preliminary stack tests are presented. </w:t>
      </w:r>
      <w:r w:rsidR="00E41D73">
        <w:t>The stack operating conditions are summarized in Table 1,</w:t>
      </w:r>
      <w:r>
        <w:t xml:space="preserve"> list</w:t>
      </w:r>
      <w:r w:rsidR="00E41D73">
        <w:t>ing</w:t>
      </w:r>
      <w:r>
        <w:t xml:space="preserve"> the </w:t>
      </w:r>
      <w:r w:rsidR="00AF35B7">
        <w:t>main test input and output parameters</w:t>
      </w:r>
      <w:r w:rsidR="004B7B80">
        <w:t>.</w:t>
      </w:r>
      <w:r w:rsidRPr="008E3D58" w:rsidR="00A818C4">
        <w:t xml:space="preserve"> </w:t>
      </w:r>
      <w:r w:rsidR="00A94B5D">
        <w:t xml:space="preserve">The stack </w:t>
      </w:r>
      <w:r w:rsidR="00A62708">
        <w:t>was</w:t>
      </w:r>
      <w:r w:rsidR="00A94B5D">
        <w:t xml:space="preserve"> operated in galvanostatic control. </w:t>
      </w:r>
      <w:r w:rsidRPr="00690B94" w:rsidR="00A94B5D">
        <w:t xml:space="preserve">Temperatures were within ± </w:t>
      </w:r>
      <w:r w:rsidRPr="00690B94" w:rsidR="001250B9">
        <w:t>0.8</w:t>
      </w:r>
      <w:r w:rsidR="00BB58D5">
        <w:t> °C</w:t>
      </w:r>
      <w:r w:rsidRPr="00690B94" w:rsidR="00A94B5D">
        <w:t xml:space="preserve"> of target, pressures where within </w:t>
      </w:r>
      <w:r w:rsidRPr="00690B94" w:rsidR="00E16A97">
        <w:t>± 2.4 bar</w:t>
      </w:r>
      <w:r w:rsidRPr="00690B94" w:rsidR="00A94B5D">
        <w:t xml:space="preserve"> of target. The water conductivity was </w:t>
      </w:r>
      <w:r w:rsidRPr="00690B94" w:rsidR="008A00B5">
        <w:t xml:space="preserve">in the range </w:t>
      </w:r>
      <w:r w:rsidRPr="00690B94" w:rsidR="00F03A80">
        <w:t>0.3-0.5</w:t>
      </w:r>
      <w:r w:rsidRPr="00690B94" w:rsidR="00A94B5D">
        <w:t xml:space="preserve"> µS/cm</w:t>
      </w:r>
      <w:r w:rsidRPr="00690B94" w:rsidR="008A00B5">
        <w:t>.</w:t>
      </w:r>
    </w:p>
    <w:p w:rsidR="00690B94" w:rsidP="00FD6E79" w:rsidRDefault="00690B94" w14:paraId="339B0CD3" w14:textId="77777777">
      <w:pPr>
        <w:pStyle w:val="EFCFText"/>
      </w:pPr>
    </w:p>
    <w:p w:rsidRPr="00471F78" w:rsidR="00764AAC" w:rsidP="00FD6E79" w:rsidRDefault="00377E99" w14:paraId="52CC8299" w14:textId="607F30E2">
      <w:pPr>
        <w:pStyle w:val="EFCFText"/>
        <w:rPr>
          <w:sz w:val="20"/>
          <w:szCs w:val="20"/>
        </w:rPr>
      </w:pPr>
      <w:r w:rsidRPr="00471F78">
        <w:rPr>
          <w:sz w:val="20"/>
          <w:szCs w:val="20"/>
        </w:rPr>
        <w:t>Table 1: Stack operating conditions with Test Input and Test Output Parameters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9"/>
        <w:gridCol w:w="5036"/>
        <w:gridCol w:w="850"/>
        <w:gridCol w:w="1276"/>
        <w:gridCol w:w="1134"/>
      </w:tblGrid>
      <w:tr w:rsidR="002B4660" w:rsidTr="002E1671" w14:paraId="556028D3" w14:textId="77777777">
        <w:tc>
          <w:tcPr>
            <w:tcW w:w="459" w:type="dxa"/>
            <w:tcBorders>
              <w:top w:val="nil"/>
              <w:left w:val="nil"/>
            </w:tcBorders>
          </w:tcPr>
          <w:p w:rsidR="002B4660" w:rsidP="00FD6E79" w:rsidRDefault="002B4660" w14:paraId="3C58C89E" w14:textId="77777777">
            <w:pPr>
              <w:pStyle w:val="EFCFText"/>
            </w:pPr>
          </w:p>
        </w:tc>
        <w:tc>
          <w:tcPr>
            <w:tcW w:w="5036" w:type="dxa"/>
            <w:shd w:val="clear" w:color="auto" w:fill="auto"/>
          </w:tcPr>
          <w:p w:rsidRPr="007153CE" w:rsidR="002B4660" w:rsidP="00FD6E79" w:rsidRDefault="002B4660" w14:paraId="0CF8E62F" w14:textId="68E88C3C">
            <w:pPr>
              <w:pStyle w:val="EFCFText"/>
              <w:rPr>
                <w:b/>
                <w:bCs/>
                <w:sz w:val="22"/>
                <w:szCs w:val="22"/>
              </w:rPr>
            </w:pPr>
            <w:r w:rsidRPr="007153CE">
              <w:rPr>
                <w:b/>
                <w:bCs/>
                <w:sz w:val="22"/>
                <w:szCs w:val="22"/>
              </w:rPr>
              <w:t>Parameters</w:t>
            </w:r>
          </w:p>
        </w:tc>
        <w:tc>
          <w:tcPr>
            <w:tcW w:w="850" w:type="dxa"/>
            <w:shd w:val="clear" w:color="auto" w:fill="auto"/>
          </w:tcPr>
          <w:p w:rsidRPr="007153CE" w:rsidR="002B4660" w:rsidP="008D06AE" w:rsidRDefault="002B4660" w14:paraId="43A34907" w14:textId="4EB33FCA">
            <w:pPr>
              <w:pStyle w:val="EFCFText"/>
              <w:jc w:val="center"/>
              <w:rPr>
                <w:b/>
                <w:bCs/>
                <w:sz w:val="22"/>
                <w:szCs w:val="22"/>
              </w:rPr>
            </w:pPr>
            <w:r w:rsidRPr="007153CE">
              <w:rPr>
                <w:b/>
                <w:bCs/>
                <w:sz w:val="22"/>
                <w:szCs w:val="22"/>
              </w:rPr>
              <w:t>Unit</w:t>
            </w:r>
          </w:p>
        </w:tc>
        <w:tc>
          <w:tcPr>
            <w:tcW w:w="1276" w:type="dxa"/>
            <w:shd w:val="clear" w:color="auto" w:fill="auto"/>
          </w:tcPr>
          <w:p w:rsidRPr="007153CE" w:rsidR="002B4660" w:rsidP="008D06AE" w:rsidRDefault="002B4660" w14:paraId="6A3574F8" w14:textId="4B169CE7">
            <w:pPr>
              <w:pStyle w:val="EFCFText"/>
              <w:jc w:val="center"/>
              <w:rPr>
                <w:b/>
                <w:bCs/>
                <w:sz w:val="22"/>
                <w:szCs w:val="22"/>
              </w:rPr>
            </w:pPr>
            <w:r w:rsidRPr="007153CE">
              <w:rPr>
                <w:b/>
                <w:bCs/>
                <w:sz w:val="22"/>
                <w:szCs w:val="22"/>
              </w:rPr>
              <w:t>Values</w:t>
            </w:r>
          </w:p>
        </w:tc>
        <w:tc>
          <w:tcPr>
            <w:tcW w:w="1134" w:type="dxa"/>
            <w:shd w:val="clear" w:color="auto" w:fill="auto"/>
          </w:tcPr>
          <w:p w:rsidRPr="007153CE" w:rsidR="002B4660" w:rsidP="008D06AE" w:rsidRDefault="00E02D67" w14:paraId="1FD54FB9" w14:textId="45F10540">
            <w:pPr>
              <w:pStyle w:val="EFCFText"/>
              <w:jc w:val="center"/>
              <w:rPr>
                <w:b/>
                <w:bCs/>
                <w:sz w:val="22"/>
                <w:szCs w:val="22"/>
              </w:rPr>
            </w:pPr>
            <w:r w:rsidRPr="007153CE">
              <w:rPr>
                <w:b/>
                <w:bCs/>
                <w:sz w:val="22"/>
                <w:szCs w:val="22"/>
              </w:rPr>
              <w:t>Tag</w:t>
            </w:r>
            <w:r w:rsidRPr="007153CE" w:rsidR="00C64B66">
              <w:rPr>
                <w:b/>
                <w:bCs/>
                <w:sz w:val="22"/>
                <w:szCs w:val="22"/>
              </w:rPr>
              <w:t>**</w:t>
            </w:r>
            <w:r w:rsidRPr="007153CE" w:rsidR="00EB24EB">
              <w:rPr>
                <w:b/>
                <w:bCs/>
                <w:sz w:val="22"/>
                <w:szCs w:val="22"/>
              </w:rPr>
              <w:t>*</w:t>
            </w:r>
          </w:p>
        </w:tc>
      </w:tr>
      <w:tr w:rsidR="00E169CC" w:rsidTr="002E1671" w14:paraId="7751706A" w14:textId="77777777">
        <w:tc>
          <w:tcPr>
            <w:tcW w:w="459" w:type="dxa"/>
            <w:vMerge w:val="restart"/>
            <w:textDirection w:val="btLr"/>
          </w:tcPr>
          <w:p w:rsidRPr="007153CE" w:rsidR="00E169CC" w:rsidP="00E169CC" w:rsidRDefault="00E169CC" w14:paraId="62D11B17" w14:textId="0D3DD11E">
            <w:pPr>
              <w:pStyle w:val="EFCFText"/>
              <w:ind w:left="113" w:right="113"/>
              <w:jc w:val="center"/>
              <w:rPr>
                <w:b/>
                <w:bCs/>
                <w:sz w:val="20"/>
                <w:szCs w:val="20"/>
              </w:rPr>
            </w:pPr>
            <w:r w:rsidRPr="007153CE">
              <w:rPr>
                <w:b/>
                <w:bCs/>
                <w:sz w:val="20"/>
                <w:szCs w:val="20"/>
              </w:rPr>
              <w:t>TIPs</w:t>
            </w:r>
          </w:p>
        </w:tc>
        <w:tc>
          <w:tcPr>
            <w:tcW w:w="5036" w:type="dxa"/>
            <w:shd w:val="clear" w:color="auto" w:fill="auto"/>
          </w:tcPr>
          <w:p w:rsidRPr="00443511" w:rsidR="00E169CC" w:rsidP="00FD6E79" w:rsidRDefault="00E169CC" w14:paraId="650AFE77" w14:textId="1F10CE90">
            <w:pPr>
              <w:pStyle w:val="EFCFText"/>
              <w:rPr>
                <w:sz w:val="20"/>
                <w:szCs w:val="20"/>
              </w:rPr>
            </w:pPr>
            <w:r>
              <w:rPr>
                <w:sz w:val="20"/>
                <w:szCs w:val="20"/>
              </w:rPr>
              <w:t xml:space="preserve">H2 outlet pressure, </w:t>
            </w:r>
            <w:r w:rsidRPr="00443511">
              <w:rPr>
                <w:sz w:val="20"/>
                <w:szCs w:val="20"/>
              </w:rPr>
              <w:t>P</w:t>
            </w:r>
            <w:r w:rsidRPr="00443511">
              <w:rPr>
                <w:sz w:val="20"/>
                <w:szCs w:val="20"/>
                <w:vertAlign w:val="subscript"/>
              </w:rPr>
              <w:t>H2</w:t>
            </w:r>
            <w:r w:rsidRPr="00443511">
              <w:rPr>
                <w:sz w:val="20"/>
                <w:szCs w:val="20"/>
              </w:rPr>
              <w:t xml:space="preserve"> (gauge) (set point</w:t>
            </w:r>
            <w:r>
              <w:rPr>
                <w:sz w:val="20"/>
                <w:szCs w:val="20"/>
              </w:rPr>
              <w:t>)</w:t>
            </w:r>
          </w:p>
        </w:tc>
        <w:tc>
          <w:tcPr>
            <w:tcW w:w="850" w:type="dxa"/>
            <w:shd w:val="clear" w:color="auto" w:fill="auto"/>
          </w:tcPr>
          <w:p w:rsidRPr="00443511" w:rsidR="00E169CC" w:rsidP="008D06AE" w:rsidRDefault="00E169CC" w14:paraId="71D116EF" w14:textId="07B193E1">
            <w:pPr>
              <w:pStyle w:val="EFCFText"/>
              <w:jc w:val="center"/>
              <w:rPr>
                <w:sz w:val="20"/>
                <w:szCs w:val="20"/>
              </w:rPr>
            </w:pPr>
            <w:proofErr w:type="spellStart"/>
            <w:r w:rsidRPr="00443511">
              <w:rPr>
                <w:sz w:val="20"/>
                <w:szCs w:val="20"/>
              </w:rPr>
              <w:t>bar</w:t>
            </w:r>
            <w:r w:rsidRPr="0066771D">
              <w:rPr>
                <w:sz w:val="20"/>
                <w:szCs w:val="20"/>
              </w:rPr>
              <w:t>g</w:t>
            </w:r>
            <w:proofErr w:type="spellEnd"/>
          </w:p>
        </w:tc>
        <w:tc>
          <w:tcPr>
            <w:tcW w:w="1276" w:type="dxa"/>
            <w:shd w:val="clear" w:color="auto" w:fill="auto"/>
          </w:tcPr>
          <w:p w:rsidRPr="00443511" w:rsidR="00E169CC" w:rsidP="008D06AE" w:rsidRDefault="00875993" w14:paraId="7D69CAC1" w14:textId="58C9A8F0">
            <w:pPr>
              <w:pStyle w:val="EFCFText"/>
              <w:jc w:val="center"/>
              <w:rPr>
                <w:sz w:val="20"/>
                <w:szCs w:val="20"/>
              </w:rPr>
            </w:pPr>
            <w:r>
              <w:rPr>
                <w:sz w:val="20"/>
                <w:szCs w:val="20"/>
              </w:rPr>
              <w:t>10 and 30</w:t>
            </w:r>
          </w:p>
        </w:tc>
        <w:tc>
          <w:tcPr>
            <w:tcW w:w="1134" w:type="dxa"/>
            <w:shd w:val="clear" w:color="auto" w:fill="auto"/>
          </w:tcPr>
          <w:p w:rsidRPr="00443511" w:rsidR="00E169CC" w:rsidP="008D06AE" w:rsidRDefault="00380DF2" w14:paraId="5E9438BC" w14:textId="4FD0C606">
            <w:pPr>
              <w:pStyle w:val="EFCFText"/>
              <w:jc w:val="center"/>
              <w:rPr>
                <w:sz w:val="20"/>
                <w:szCs w:val="20"/>
              </w:rPr>
            </w:pPr>
            <w:r>
              <w:rPr>
                <w:sz w:val="20"/>
                <w:szCs w:val="20"/>
              </w:rPr>
              <w:t>PT-09</w:t>
            </w:r>
          </w:p>
        </w:tc>
      </w:tr>
      <w:tr w:rsidR="00E169CC" w:rsidTr="002E1671" w14:paraId="7BAC34FB" w14:textId="77777777">
        <w:tc>
          <w:tcPr>
            <w:tcW w:w="459" w:type="dxa"/>
            <w:vMerge/>
          </w:tcPr>
          <w:p w:rsidRPr="007153CE" w:rsidR="00E169CC" w:rsidP="00FD6E79" w:rsidRDefault="00E169CC" w14:paraId="0FAB9D55" w14:textId="77777777">
            <w:pPr>
              <w:pStyle w:val="EFCFText"/>
              <w:rPr>
                <w:b/>
                <w:bCs/>
                <w:sz w:val="20"/>
                <w:szCs w:val="20"/>
              </w:rPr>
            </w:pPr>
          </w:p>
        </w:tc>
        <w:tc>
          <w:tcPr>
            <w:tcW w:w="5036" w:type="dxa"/>
            <w:shd w:val="clear" w:color="auto" w:fill="auto"/>
          </w:tcPr>
          <w:p w:rsidRPr="00443511" w:rsidR="00E169CC" w:rsidP="00FD6E79" w:rsidRDefault="00E169CC" w14:paraId="0A5296D6" w14:textId="324B593F">
            <w:pPr>
              <w:pStyle w:val="EFCFText"/>
              <w:rPr>
                <w:sz w:val="20"/>
                <w:szCs w:val="20"/>
              </w:rPr>
            </w:pPr>
            <w:r>
              <w:rPr>
                <w:sz w:val="20"/>
                <w:szCs w:val="20"/>
              </w:rPr>
              <w:t xml:space="preserve">O2 outlet pressure, </w:t>
            </w:r>
            <w:r w:rsidRPr="00443511">
              <w:rPr>
                <w:sz w:val="20"/>
                <w:szCs w:val="20"/>
              </w:rPr>
              <w:t>P</w:t>
            </w:r>
            <w:r w:rsidRPr="00443511">
              <w:rPr>
                <w:sz w:val="20"/>
                <w:szCs w:val="20"/>
                <w:vertAlign w:val="subscript"/>
              </w:rPr>
              <w:t>O2</w:t>
            </w:r>
            <w:r w:rsidRPr="00443511">
              <w:rPr>
                <w:sz w:val="20"/>
                <w:szCs w:val="20"/>
              </w:rPr>
              <w:t xml:space="preserve"> (gauge) (set point</w:t>
            </w:r>
            <w:r>
              <w:rPr>
                <w:sz w:val="20"/>
                <w:szCs w:val="20"/>
              </w:rPr>
              <w:t>)</w:t>
            </w:r>
          </w:p>
        </w:tc>
        <w:tc>
          <w:tcPr>
            <w:tcW w:w="850" w:type="dxa"/>
            <w:shd w:val="clear" w:color="auto" w:fill="auto"/>
          </w:tcPr>
          <w:p w:rsidRPr="00443511" w:rsidR="00E169CC" w:rsidP="008D06AE" w:rsidRDefault="00E169CC" w14:paraId="1D713AD4" w14:textId="1F06797F">
            <w:pPr>
              <w:pStyle w:val="EFCFText"/>
              <w:jc w:val="center"/>
              <w:rPr>
                <w:sz w:val="20"/>
                <w:szCs w:val="20"/>
              </w:rPr>
            </w:pPr>
            <w:proofErr w:type="spellStart"/>
            <w:r w:rsidRPr="00443511">
              <w:rPr>
                <w:sz w:val="20"/>
                <w:szCs w:val="20"/>
              </w:rPr>
              <w:t>bar</w:t>
            </w:r>
            <w:r w:rsidRPr="0066771D">
              <w:rPr>
                <w:sz w:val="20"/>
                <w:szCs w:val="20"/>
              </w:rPr>
              <w:t>g</w:t>
            </w:r>
            <w:proofErr w:type="spellEnd"/>
          </w:p>
        </w:tc>
        <w:tc>
          <w:tcPr>
            <w:tcW w:w="1276" w:type="dxa"/>
            <w:shd w:val="clear" w:color="auto" w:fill="auto"/>
          </w:tcPr>
          <w:p w:rsidRPr="00443511" w:rsidR="00E169CC" w:rsidP="008D06AE" w:rsidRDefault="00E169CC" w14:paraId="1BEA9B81" w14:textId="6AAD4DE0">
            <w:pPr>
              <w:pStyle w:val="EFCFText"/>
              <w:jc w:val="center"/>
              <w:rPr>
                <w:sz w:val="20"/>
                <w:szCs w:val="20"/>
              </w:rPr>
            </w:pPr>
            <w:r w:rsidRPr="00443511">
              <w:rPr>
                <w:sz w:val="20"/>
                <w:szCs w:val="20"/>
              </w:rPr>
              <w:t>0.2</w:t>
            </w:r>
          </w:p>
        </w:tc>
        <w:tc>
          <w:tcPr>
            <w:tcW w:w="1134" w:type="dxa"/>
            <w:shd w:val="clear" w:color="auto" w:fill="auto"/>
          </w:tcPr>
          <w:p w:rsidRPr="00443511" w:rsidR="00E169CC" w:rsidP="008D06AE" w:rsidRDefault="005F53B3" w14:paraId="125C5817" w14:textId="21FE771D">
            <w:pPr>
              <w:pStyle w:val="EFCFText"/>
              <w:jc w:val="center"/>
              <w:rPr>
                <w:sz w:val="20"/>
                <w:szCs w:val="20"/>
              </w:rPr>
            </w:pPr>
            <w:r>
              <w:rPr>
                <w:sz w:val="20"/>
                <w:szCs w:val="20"/>
              </w:rPr>
              <w:t>PT-01</w:t>
            </w:r>
          </w:p>
        </w:tc>
      </w:tr>
      <w:tr w:rsidR="00E169CC" w:rsidTr="002E1671" w14:paraId="041D117E" w14:textId="77777777">
        <w:tc>
          <w:tcPr>
            <w:tcW w:w="459" w:type="dxa"/>
            <w:vMerge/>
          </w:tcPr>
          <w:p w:rsidRPr="007153CE" w:rsidR="00E169CC" w:rsidP="00FD6E79" w:rsidRDefault="00E169CC" w14:paraId="68DA9FBD" w14:textId="77777777">
            <w:pPr>
              <w:pStyle w:val="EFCFText"/>
              <w:rPr>
                <w:b/>
                <w:bCs/>
                <w:sz w:val="20"/>
                <w:szCs w:val="20"/>
              </w:rPr>
            </w:pPr>
          </w:p>
        </w:tc>
        <w:tc>
          <w:tcPr>
            <w:tcW w:w="5036" w:type="dxa"/>
            <w:shd w:val="clear" w:color="auto" w:fill="auto"/>
          </w:tcPr>
          <w:p w:rsidRPr="00443511" w:rsidR="00E169CC" w:rsidP="00FD6E79" w:rsidRDefault="00E169CC" w14:paraId="18797E18" w14:textId="2E14A3BF">
            <w:pPr>
              <w:pStyle w:val="EFCFText"/>
              <w:rPr>
                <w:sz w:val="20"/>
                <w:szCs w:val="20"/>
                <w:vertAlign w:val="subscript"/>
              </w:rPr>
            </w:pPr>
            <w:r>
              <w:rPr>
                <w:sz w:val="20"/>
                <w:szCs w:val="20"/>
              </w:rPr>
              <w:t xml:space="preserve">H2O inlet pressure </w:t>
            </w:r>
            <w:proofErr w:type="spellStart"/>
            <w:proofErr w:type="gramStart"/>
            <w:r w:rsidRPr="00443511">
              <w:rPr>
                <w:sz w:val="20"/>
                <w:szCs w:val="20"/>
              </w:rPr>
              <w:t>P</w:t>
            </w:r>
            <w:r w:rsidRPr="00443511">
              <w:rPr>
                <w:sz w:val="20"/>
                <w:szCs w:val="20"/>
                <w:vertAlign w:val="subscript"/>
              </w:rPr>
              <w:t>water,in</w:t>
            </w:r>
            <w:proofErr w:type="spellEnd"/>
            <w:proofErr w:type="gramEnd"/>
            <w:r w:rsidRPr="00443511">
              <w:rPr>
                <w:sz w:val="20"/>
                <w:szCs w:val="20"/>
                <w:vertAlign w:val="subscript"/>
              </w:rPr>
              <w:t xml:space="preserve"> </w:t>
            </w:r>
            <w:r w:rsidRPr="00443511">
              <w:rPr>
                <w:sz w:val="20"/>
                <w:szCs w:val="20"/>
              </w:rPr>
              <w:t xml:space="preserve">(gauge) </w:t>
            </w:r>
          </w:p>
        </w:tc>
        <w:tc>
          <w:tcPr>
            <w:tcW w:w="850" w:type="dxa"/>
            <w:shd w:val="clear" w:color="auto" w:fill="auto"/>
          </w:tcPr>
          <w:p w:rsidRPr="00443511" w:rsidR="00E169CC" w:rsidP="008D06AE" w:rsidRDefault="006929DD" w14:paraId="07E70A68" w14:textId="66B1F857">
            <w:pPr>
              <w:pStyle w:val="EFCFText"/>
              <w:jc w:val="center"/>
              <w:rPr>
                <w:sz w:val="20"/>
                <w:szCs w:val="20"/>
              </w:rPr>
            </w:pPr>
            <w:proofErr w:type="spellStart"/>
            <w:r>
              <w:rPr>
                <w:sz w:val="20"/>
                <w:szCs w:val="20"/>
              </w:rPr>
              <w:t>bar</w:t>
            </w:r>
            <w:r w:rsidRPr="0066771D">
              <w:rPr>
                <w:sz w:val="20"/>
                <w:szCs w:val="20"/>
              </w:rPr>
              <w:t>g</w:t>
            </w:r>
            <w:proofErr w:type="spellEnd"/>
          </w:p>
        </w:tc>
        <w:tc>
          <w:tcPr>
            <w:tcW w:w="1276" w:type="dxa"/>
            <w:shd w:val="clear" w:color="auto" w:fill="auto"/>
          </w:tcPr>
          <w:p w:rsidRPr="00443511" w:rsidR="00E169CC" w:rsidP="008D06AE" w:rsidRDefault="006929DD" w14:paraId="4586E749" w14:textId="52906792">
            <w:pPr>
              <w:pStyle w:val="EFCFText"/>
              <w:jc w:val="center"/>
              <w:rPr>
                <w:sz w:val="20"/>
                <w:szCs w:val="20"/>
              </w:rPr>
            </w:pPr>
            <w:r>
              <w:rPr>
                <w:sz w:val="20"/>
                <w:szCs w:val="20"/>
              </w:rPr>
              <w:t>2</w:t>
            </w:r>
            <w:r w:rsidR="00857B3F">
              <w:rPr>
                <w:sz w:val="20"/>
                <w:szCs w:val="20"/>
              </w:rPr>
              <w:t>.</w:t>
            </w:r>
            <w:r>
              <w:rPr>
                <w:sz w:val="20"/>
                <w:szCs w:val="20"/>
              </w:rPr>
              <w:t>4</w:t>
            </w:r>
          </w:p>
        </w:tc>
        <w:tc>
          <w:tcPr>
            <w:tcW w:w="1134" w:type="dxa"/>
            <w:shd w:val="clear" w:color="auto" w:fill="auto"/>
          </w:tcPr>
          <w:p w:rsidRPr="00443511" w:rsidR="00E169CC" w:rsidP="008D06AE" w:rsidRDefault="005F53B3" w14:paraId="6363BB80" w14:textId="24421CEB">
            <w:pPr>
              <w:pStyle w:val="EFCFText"/>
              <w:jc w:val="center"/>
              <w:rPr>
                <w:sz w:val="20"/>
                <w:szCs w:val="20"/>
              </w:rPr>
            </w:pPr>
            <w:r>
              <w:rPr>
                <w:sz w:val="20"/>
                <w:szCs w:val="20"/>
              </w:rPr>
              <w:t>PT-04</w:t>
            </w:r>
          </w:p>
        </w:tc>
      </w:tr>
      <w:tr w:rsidR="00E169CC" w:rsidTr="002E1671" w14:paraId="595C0AE5" w14:textId="77777777">
        <w:tc>
          <w:tcPr>
            <w:tcW w:w="459" w:type="dxa"/>
            <w:vMerge/>
          </w:tcPr>
          <w:p w:rsidRPr="007153CE" w:rsidR="00E169CC" w:rsidP="00FD6E79" w:rsidRDefault="00E169CC" w14:paraId="19CC6EDF" w14:textId="77777777">
            <w:pPr>
              <w:pStyle w:val="EFCFText"/>
              <w:rPr>
                <w:b/>
                <w:bCs/>
                <w:sz w:val="20"/>
                <w:szCs w:val="20"/>
              </w:rPr>
            </w:pPr>
          </w:p>
        </w:tc>
        <w:tc>
          <w:tcPr>
            <w:tcW w:w="5036" w:type="dxa"/>
            <w:shd w:val="clear" w:color="auto" w:fill="auto"/>
          </w:tcPr>
          <w:p w:rsidRPr="00443511" w:rsidR="00E169CC" w:rsidP="00FD6E79" w:rsidRDefault="00E169CC" w14:paraId="6A34C924" w14:textId="51908F8D">
            <w:pPr>
              <w:pStyle w:val="EFCFText"/>
              <w:rPr>
                <w:sz w:val="20"/>
                <w:szCs w:val="20"/>
              </w:rPr>
            </w:pPr>
            <w:r>
              <w:rPr>
                <w:sz w:val="20"/>
                <w:szCs w:val="20"/>
              </w:rPr>
              <w:t xml:space="preserve">H2O flow rate, </w:t>
            </w:r>
            <w:proofErr w:type="spellStart"/>
            <w:proofErr w:type="gramStart"/>
            <w:r w:rsidRPr="00443511">
              <w:rPr>
                <w:sz w:val="20"/>
                <w:szCs w:val="20"/>
              </w:rPr>
              <w:t>Q</w:t>
            </w:r>
            <w:r w:rsidRPr="00443511">
              <w:rPr>
                <w:sz w:val="20"/>
                <w:szCs w:val="20"/>
                <w:vertAlign w:val="subscript"/>
              </w:rPr>
              <w:t>v,water</w:t>
            </w:r>
            <w:proofErr w:type="gramEnd"/>
            <w:r w:rsidRPr="00443511">
              <w:rPr>
                <w:sz w:val="20"/>
                <w:szCs w:val="20"/>
                <w:vertAlign w:val="subscript"/>
              </w:rPr>
              <w:t>,in</w:t>
            </w:r>
            <w:proofErr w:type="spellEnd"/>
            <w:r w:rsidRPr="00443511">
              <w:rPr>
                <w:sz w:val="20"/>
                <w:szCs w:val="20"/>
              </w:rPr>
              <w:t xml:space="preserve"> (oxygen evolution electrode)</w:t>
            </w:r>
            <w:r w:rsidR="00D74E9D">
              <w:rPr>
                <w:sz w:val="20"/>
                <w:szCs w:val="20"/>
              </w:rPr>
              <w:t>**</w:t>
            </w:r>
          </w:p>
        </w:tc>
        <w:tc>
          <w:tcPr>
            <w:tcW w:w="850" w:type="dxa"/>
            <w:shd w:val="clear" w:color="auto" w:fill="auto"/>
          </w:tcPr>
          <w:p w:rsidRPr="00443511" w:rsidR="00E169CC" w:rsidP="008D06AE" w:rsidRDefault="009D6F08" w14:paraId="06155707" w14:textId="6BCE7BA4">
            <w:pPr>
              <w:pStyle w:val="EFCFText"/>
              <w:jc w:val="center"/>
              <w:rPr>
                <w:sz w:val="20"/>
                <w:szCs w:val="20"/>
              </w:rPr>
            </w:pPr>
            <w:r>
              <w:rPr>
                <w:sz w:val="20"/>
                <w:szCs w:val="20"/>
              </w:rPr>
              <w:t>L</w:t>
            </w:r>
            <w:r w:rsidR="00AC3CB5">
              <w:rPr>
                <w:sz w:val="20"/>
                <w:szCs w:val="20"/>
              </w:rPr>
              <w:t>/</w:t>
            </w:r>
            <w:r w:rsidR="00B73ECE">
              <w:rPr>
                <w:sz w:val="20"/>
                <w:szCs w:val="20"/>
              </w:rPr>
              <w:t>h</w:t>
            </w:r>
          </w:p>
        </w:tc>
        <w:tc>
          <w:tcPr>
            <w:tcW w:w="1276" w:type="dxa"/>
            <w:shd w:val="clear" w:color="auto" w:fill="auto"/>
          </w:tcPr>
          <w:p w:rsidRPr="00443511" w:rsidR="00E169CC" w:rsidP="008D06AE" w:rsidRDefault="00F14BD2" w14:paraId="7BB85F10" w14:textId="00FDDBDF">
            <w:pPr>
              <w:pStyle w:val="EFCFText"/>
              <w:jc w:val="center"/>
              <w:rPr>
                <w:sz w:val="20"/>
                <w:szCs w:val="20"/>
              </w:rPr>
            </w:pPr>
            <w:r w:rsidRPr="00F14BD2">
              <w:rPr>
                <w:sz w:val="20"/>
                <w:szCs w:val="20"/>
              </w:rPr>
              <w:t>420</w:t>
            </w:r>
            <w:r w:rsidRPr="00F14BD2" w:rsidR="009545FA">
              <w:rPr>
                <w:sz w:val="20"/>
                <w:szCs w:val="20"/>
              </w:rPr>
              <w:t>-600</w:t>
            </w:r>
          </w:p>
        </w:tc>
        <w:tc>
          <w:tcPr>
            <w:tcW w:w="1134" w:type="dxa"/>
            <w:shd w:val="clear" w:color="auto" w:fill="auto"/>
          </w:tcPr>
          <w:p w:rsidRPr="00443511" w:rsidR="00E169CC" w:rsidP="008D06AE" w:rsidRDefault="00B73ECE" w14:paraId="6B23D981" w14:textId="28DD3F77">
            <w:pPr>
              <w:pStyle w:val="EFCFText"/>
              <w:jc w:val="center"/>
              <w:rPr>
                <w:sz w:val="20"/>
                <w:szCs w:val="20"/>
              </w:rPr>
            </w:pPr>
            <w:r>
              <w:rPr>
                <w:sz w:val="20"/>
                <w:szCs w:val="20"/>
              </w:rPr>
              <w:t>FT-03</w:t>
            </w:r>
          </w:p>
        </w:tc>
      </w:tr>
      <w:tr w:rsidR="00E169CC" w:rsidTr="002E1671" w14:paraId="6C7E4927" w14:textId="77777777">
        <w:tc>
          <w:tcPr>
            <w:tcW w:w="459" w:type="dxa"/>
            <w:vMerge/>
          </w:tcPr>
          <w:p w:rsidRPr="007153CE" w:rsidR="00E169CC" w:rsidP="00FD6E79" w:rsidRDefault="00E169CC" w14:paraId="3E990D61" w14:textId="77777777">
            <w:pPr>
              <w:pStyle w:val="EFCFText"/>
              <w:rPr>
                <w:b/>
                <w:bCs/>
                <w:sz w:val="20"/>
                <w:szCs w:val="20"/>
              </w:rPr>
            </w:pPr>
          </w:p>
        </w:tc>
        <w:tc>
          <w:tcPr>
            <w:tcW w:w="5036" w:type="dxa"/>
            <w:shd w:val="clear" w:color="auto" w:fill="auto"/>
          </w:tcPr>
          <w:p w:rsidRPr="00443511" w:rsidR="00E169CC" w:rsidP="00FD6E79" w:rsidRDefault="00E169CC" w14:paraId="77406BD0" w14:textId="1116ACA5">
            <w:pPr>
              <w:pStyle w:val="EFCFText"/>
              <w:rPr>
                <w:sz w:val="20"/>
                <w:szCs w:val="20"/>
              </w:rPr>
            </w:pPr>
            <w:r>
              <w:rPr>
                <w:sz w:val="20"/>
                <w:szCs w:val="20"/>
              </w:rPr>
              <w:t xml:space="preserve">Stack temperature, </w:t>
            </w:r>
            <w:r w:rsidRPr="00443511">
              <w:rPr>
                <w:sz w:val="20"/>
                <w:szCs w:val="20"/>
              </w:rPr>
              <w:t>T</w:t>
            </w:r>
            <w:r w:rsidRPr="00443511">
              <w:rPr>
                <w:sz w:val="20"/>
                <w:szCs w:val="20"/>
                <w:vertAlign w:val="subscript"/>
              </w:rPr>
              <w:t>c</w:t>
            </w:r>
            <w:r w:rsidRPr="00443511">
              <w:rPr>
                <w:sz w:val="20"/>
                <w:szCs w:val="20"/>
              </w:rPr>
              <w:t xml:space="preserve"> (set </w:t>
            </w:r>
            <w:proofErr w:type="gramStart"/>
            <w:r w:rsidRPr="00443511">
              <w:rPr>
                <w:sz w:val="20"/>
                <w:szCs w:val="20"/>
              </w:rPr>
              <w:t>point)</w:t>
            </w:r>
            <w:r w:rsidR="00135F4F">
              <w:rPr>
                <w:sz w:val="20"/>
                <w:szCs w:val="20"/>
              </w:rPr>
              <w:t>*</w:t>
            </w:r>
            <w:proofErr w:type="gramEnd"/>
          </w:p>
        </w:tc>
        <w:tc>
          <w:tcPr>
            <w:tcW w:w="850" w:type="dxa"/>
            <w:shd w:val="clear" w:color="auto" w:fill="auto"/>
          </w:tcPr>
          <w:p w:rsidRPr="00443511" w:rsidR="00E169CC" w:rsidP="008D06AE" w:rsidRDefault="00AC3CB5" w14:paraId="7D75122E" w14:textId="0755858E">
            <w:pPr>
              <w:pStyle w:val="EFCFText"/>
              <w:jc w:val="center"/>
              <w:rPr>
                <w:sz w:val="20"/>
                <w:szCs w:val="20"/>
              </w:rPr>
            </w:pPr>
            <w:r>
              <w:rPr>
                <w:sz w:val="20"/>
                <w:szCs w:val="20"/>
              </w:rPr>
              <w:t>°C</w:t>
            </w:r>
          </w:p>
        </w:tc>
        <w:tc>
          <w:tcPr>
            <w:tcW w:w="1276" w:type="dxa"/>
            <w:shd w:val="clear" w:color="auto" w:fill="auto"/>
          </w:tcPr>
          <w:p w:rsidRPr="00443511" w:rsidR="00E169CC" w:rsidP="008D06AE" w:rsidRDefault="006929DD" w14:paraId="0F47663A" w14:textId="427511FC">
            <w:pPr>
              <w:pStyle w:val="EFCFText"/>
              <w:jc w:val="center"/>
              <w:rPr>
                <w:sz w:val="20"/>
                <w:szCs w:val="20"/>
              </w:rPr>
            </w:pPr>
            <w:r>
              <w:rPr>
                <w:sz w:val="20"/>
                <w:szCs w:val="20"/>
              </w:rPr>
              <w:t>50</w:t>
            </w:r>
          </w:p>
        </w:tc>
        <w:tc>
          <w:tcPr>
            <w:tcW w:w="1134" w:type="dxa"/>
            <w:shd w:val="clear" w:color="auto" w:fill="auto"/>
          </w:tcPr>
          <w:p w:rsidRPr="00443511" w:rsidR="00E169CC" w:rsidP="008D06AE" w:rsidRDefault="00E169CC" w14:paraId="412967C2" w14:textId="77777777">
            <w:pPr>
              <w:pStyle w:val="EFCFText"/>
              <w:jc w:val="center"/>
              <w:rPr>
                <w:sz w:val="20"/>
                <w:szCs w:val="20"/>
              </w:rPr>
            </w:pPr>
          </w:p>
        </w:tc>
      </w:tr>
      <w:tr w:rsidR="00E169CC" w:rsidTr="002E1671" w14:paraId="73DC5177" w14:textId="77777777">
        <w:tc>
          <w:tcPr>
            <w:tcW w:w="459" w:type="dxa"/>
            <w:vMerge/>
          </w:tcPr>
          <w:p w:rsidRPr="007153CE" w:rsidR="00E169CC" w:rsidP="00FD6E79" w:rsidRDefault="00E169CC" w14:paraId="0A2D0E0F" w14:textId="77777777">
            <w:pPr>
              <w:pStyle w:val="EFCFText"/>
              <w:rPr>
                <w:b/>
                <w:bCs/>
                <w:sz w:val="20"/>
                <w:szCs w:val="20"/>
              </w:rPr>
            </w:pPr>
          </w:p>
        </w:tc>
        <w:tc>
          <w:tcPr>
            <w:tcW w:w="5036" w:type="dxa"/>
            <w:shd w:val="clear" w:color="auto" w:fill="auto"/>
          </w:tcPr>
          <w:p w:rsidRPr="005B44C2" w:rsidR="00E169CC" w:rsidP="00FD6E79" w:rsidRDefault="00E169CC" w14:paraId="474C1F0D" w14:textId="028FAC55">
            <w:pPr>
              <w:pStyle w:val="EFCFText"/>
              <w:rPr>
                <w:sz w:val="20"/>
                <w:szCs w:val="20"/>
              </w:rPr>
            </w:pPr>
            <w:r>
              <w:rPr>
                <w:sz w:val="20"/>
                <w:szCs w:val="20"/>
              </w:rPr>
              <w:t xml:space="preserve">Water outlet temperature </w:t>
            </w:r>
            <w:proofErr w:type="spellStart"/>
            <w:proofErr w:type="gramStart"/>
            <w:r>
              <w:rPr>
                <w:sz w:val="20"/>
                <w:szCs w:val="20"/>
              </w:rPr>
              <w:t>T</w:t>
            </w:r>
            <w:r>
              <w:rPr>
                <w:sz w:val="20"/>
                <w:szCs w:val="20"/>
                <w:vertAlign w:val="subscript"/>
              </w:rPr>
              <w:t>water,out</w:t>
            </w:r>
            <w:proofErr w:type="spellEnd"/>
            <w:proofErr w:type="gramEnd"/>
            <w:r>
              <w:rPr>
                <w:sz w:val="20"/>
                <w:szCs w:val="20"/>
              </w:rPr>
              <w:t xml:space="preserve"> </w:t>
            </w:r>
            <w:r w:rsidR="00135F4F">
              <w:rPr>
                <w:sz w:val="20"/>
                <w:szCs w:val="20"/>
              </w:rPr>
              <w:t>*</w:t>
            </w:r>
          </w:p>
        </w:tc>
        <w:tc>
          <w:tcPr>
            <w:tcW w:w="850" w:type="dxa"/>
            <w:shd w:val="clear" w:color="auto" w:fill="auto"/>
          </w:tcPr>
          <w:p w:rsidRPr="00443511" w:rsidR="00E169CC" w:rsidP="008D06AE" w:rsidRDefault="00AC3CB5" w14:paraId="4E5000CD" w14:textId="275B9FF8">
            <w:pPr>
              <w:pStyle w:val="EFCFText"/>
              <w:jc w:val="center"/>
              <w:rPr>
                <w:sz w:val="20"/>
                <w:szCs w:val="20"/>
              </w:rPr>
            </w:pPr>
            <w:r>
              <w:rPr>
                <w:sz w:val="20"/>
                <w:szCs w:val="20"/>
              </w:rPr>
              <w:t>°C</w:t>
            </w:r>
          </w:p>
        </w:tc>
        <w:tc>
          <w:tcPr>
            <w:tcW w:w="1276" w:type="dxa"/>
            <w:shd w:val="clear" w:color="auto" w:fill="auto"/>
          </w:tcPr>
          <w:p w:rsidRPr="00443511" w:rsidR="00E169CC" w:rsidP="008D06AE" w:rsidRDefault="002D6FA4" w14:paraId="6E3B9276" w14:textId="5702B262">
            <w:pPr>
              <w:pStyle w:val="EFCFText"/>
              <w:jc w:val="center"/>
              <w:rPr>
                <w:sz w:val="20"/>
                <w:szCs w:val="20"/>
              </w:rPr>
            </w:pPr>
            <w:r>
              <w:rPr>
                <w:sz w:val="20"/>
                <w:szCs w:val="20"/>
              </w:rPr>
              <w:t>50</w:t>
            </w:r>
          </w:p>
        </w:tc>
        <w:tc>
          <w:tcPr>
            <w:tcW w:w="1134" w:type="dxa"/>
            <w:shd w:val="clear" w:color="auto" w:fill="auto"/>
          </w:tcPr>
          <w:p w:rsidRPr="00443511" w:rsidR="00E169CC" w:rsidP="008D06AE" w:rsidRDefault="00AA1DB4" w14:paraId="7E6E9879" w14:textId="13393D87">
            <w:pPr>
              <w:pStyle w:val="EFCFText"/>
              <w:jc w:val="center"/>
              <w:rPr>
                <w:sz w:val="20"/>
                <w:szCs w:val="20"/>
              </w:rPr>
            </w:pPr>
            <w:r>
              <w:rPr>
                <w:sz w:val="20"/>
                <w:szCs w:val="20"/>
              </w:rPr>
              <w:t>TT-06</w:t>
            </w:r>
          </w:p>
        </w:tc>
      </w:tr>
      <w:tr w:rsidR="009545FA" w:rsidTr="002E1671" w14:paraId="2A022AC8" w14:textId="77777777">
        <w:tc>
          <w:tcPr>
            <w:tcW w:w="459" w:type="dxa"/>
            <w:vMerge/>
          </w:tcPr>
          <w:p w:rsidRPr="007153CE" w:rsidR="009545FA" w:rsidP="009545FA" w:rsidRDefault="009545FA" w14:paraId="73C8DFDA" w14:textId="77777777">
            <w:pPr>
              <w:pStyle w:val="EFCFText"/>
              <w:rPr>
                <w:b/>
                <w:bCs/>
                <w:sz w:val="20"/>
                <w:szCs w:val="20"/>
              </w:rPr>
            </w:pPr>
          </w:p>
        </w:tc>
        <w:tc>
          <w:tcPr>
            <w:tcW w:w="5036" w:type="dxa"/>
            <w:shd w:val="clear" w:color="auto" w:fill="auto"/>
          </w:tcPr>
          <w:p w:rsidR="009545FA" w:rsidP="009545FA" w:rsidRDefault="009545FA" w14:paraId="7C40ABB2" w14:textId="24491F25">
            <w:pPr>
              <w:pStyle w:val="EFCFText"/>
              <w:rPr>
                <w:sz w:val="20"/>
                <w:szCs w:val="20"/>
              </w:rPr>
            </w:pPr>
            <w:r>
              <w:rPr>
                <w:sz w:val="20"/>
                <w:szCs w:val="20"/>
              </w:rPr>
              <w:t xml:space="preserve">Water inlet temperature, </w:t>
            </w:r>
            <w:proofErr w:type="spellStart"/>
            <w:proofErr w:type="gramStart"/>
            <w:r w:rsidRPr="00A44B8C">
              <w:rPr>
                <w:i/>
                <w:iCs/>
                <w:sz w:val="20"/>
                <w:szCs w:val="20"/>
              </w:rPr>
              <w:t>T</w:t>
            </w:r>
            <w:r w:rsidRPr="00A44B8C">
              <w:rPr>
                <w:i/>
                <w:iCs/>
                <w:sz w:val="20"/>
                <w:szCs w:val="20"/>
                <w:vertAlign w:val="subscript"/>
              </w:rPr>
              <w:t>water,in</w:t>
            </w:r>
            <w:proofErr w:type="spellEnd"/>
            <w:proofErr w:type="gramEnd"/>
            <w:r>
              <w:rPr>
                <w:sz w:val="20"/>
                <w:szCs w:val="20"/>
              </w:rPr>
              <w:t xml:space="preserve"> </w:t>
            </w:r>
            <w:r w:rsidR="00135F4F">
              <w:rPr>
                <w:sz w:val="20"/>
                <w:szCs w:val="20"/>
              </w:rPr>
              <w:t>*</w:t>
            </w:r>
          </w:p>
        </w:tc>
        <w:tc>
          <w:tcPr>
            <w:tcW w:w="850" w:type="dxa"/>
            <w:shd w:val="clear" w:color="auto" w:fill="auto"/>
          </w:tcPr>
          <w:p w:rsidR="009545FA" w:rsidP="008D06AE" w:rsidRDefault="009545FA" w14:paraId="5807D575" w14:textId="72B2C5CD">
            <w:pPr>
              <w:pStyle w:val="EFCFText"/>
              <w:jc w:val="center"/>
              <w:rPr>
                <w:sz w:val="20"/>
                <w:szCs w:val="20"/>
              </w:rPr>
            </w:pPr>
            <w:r>
              <w:rPr>
                <w:sz w:val="20"/>
                <w:szCs w:val="20"/>
              </w:rPr>
              <w:t>°C</w:t>
            </w:r>
          </w:p>
        </w:tc>
        <w:tc>
          <w:tcPr>
            <w:tcW w:w="1276" w:type="dxa"/>
            <w:shd w:val="clear" w:color="auto" w:fill="auto"/>
          </w:tcPr>
          <w:p w:rsidRPr="00443511" w:rsidR="009545FA" w:rsidP="008D06AE" w:rsidRDefault="009545FA" w14:paraId="3F94C4D8" w14:textId="4F5B42C8">
            <w:pPr>
              <w:pStyle w:val="EFCFText"/>
              <w:jc w:val="center"/>
              <w:rPr>
                <w:sz w:val="20"/>
                <w:szCs w:val="20"/>
              </w:rPr>
            </w:pPr>
            <w:r>
              <w:rPr>
                <w:sz w:val="20"/>
                <w:szCs w:val="20"/>
              </w:rPr>
              <w:t>45-50</w:t>
            </w:r>
          </w:p>
        </w:tc>
        <w:tc>
          <w:tcPr>
            <w:tcW w:w="1134" w:type="dxa"/>
            <w:shd w:val="clear" w:color="auto" w:fill="auto"/>
          </w:tcPr>
          <w:p w:rsidRPr="00443511" w:rsidR="009545FA" w:rsidP="008D06AE" w:rsidRDefault="00AA1DB4" w14:paraId="4950560E" w14:textId="3443B1C6">
            <w:pPr>
              <w:pStyle w:val="EFCFText"/>
              <w:jc w:val="center"/>
              <w:rPr>
                <w:sz w:val="20"/>
                <w:szCs w:val="20"/>
              </w:rPr>
            </w:pPr>
            <w:r>
              <w:rPr>
                <w:sz w:val="20"/>
                <w:szCs w:val="20"/>
              </w:rPr>
              <w:t>TT</w:t>
            </w:r>
            <w:r w:rsidR="00C64B66">
              <w:rPr>
                <w:sz w:val="20"/>
                <w:szCs w:val="20"/>
              </w:rPr>
              <w:t>-05</w:t>
            </w:r>
          </w:p>
        </w:tc>
      </w:tr>
      <w:tr w:rsidR="009545FA" w:rsidTr="002E1671" w14:paraId="508998DF" w14:textId="77777777">
        <w:tc>
          <w:tcPr>
            <w:tcW w:w="459" w:type="dxa"/>
            <w:vMerge/>
          </w:tcPr>
          <w:p w:rsidRPr="007153CE" w:rsidR="009545FA" w:rsidP="009545FA" w:rsidRDefault="009545FA" w14:paraId="6CFE6DAF" w14:textId="77777777">
            <w:pPr>
              <w:pStyle w:val="EFCFText"/>
              <w:rPr>
                <w:b/>
                <w:bCs/>
                <w:sz w:val="20"/>
                <w:szCs w:val="20"/>
              </w:rPr>
            </w:pPr>
          </w:p>
        </w:tc>
        <w:tc>
          <w:tcPr>
            <w:tcW w:w="5036" w:type="dxa"/>
            <w:shd w:val="clear" w:color="auto" w:fill="auto"/>
          </w:tcPr>
          <w:p w:rsidR="009545FA" w:rsidP="009545FA" w:rsidRDefault="008D06AE" w14:paraId="401B3A6C" w14:textId="0F821EB1">
            <w:pPr>
              <w:pStyle w:val="EFCFText"/>
              <w:rPr>
                <w:sz w:val="20"/>
                <w:szCs w:val="20"/>
              </w:rPr>
            </w:pPr>
            <w:r>
              <w:rPr>
                <w:sz w:val="20"/>
                <w:szCs w:val="20"/>
              </w:rPr>
              <w:t>Stack c</w:t>
            </w:r>
            <w:r w:rsidR="009545FA">
              <w:rPr>
                <w:sz w:val="20"/>
                <w:szCs w:val="20"/>
              </w:rPr>
              <w:t xml:space="preserve">urrent, </w:t>
            </w:r>
            <w:r>
              <w:rPr>
                <w:i/>
                <w:iCs/>
                <w:sz w:val="20"/>
                <w:szCs w:val="20"/>
              </w:rPr>
              <w:t>I</w:t>
            </w:r>
          </w:p>
        </w:tc>
        <w:tc>
          <w:tcPr>
            <w:tcW w:w="850" w:type="dxa"/>
            <w:shd w:val="clear" w:color="auto" w:fill="auto"/>
          </w:tcPr>
          <w:p w:rsidRPr="00E92966" w:rsidR="009545FA" w:rsidP="008D06AE" w:rsidRDefault="009545FA" w14:paraId="6F9D1467" w14:textId="0DE02B52">
            <w:pPr>
              <w:pStyle w:val="EFCFText"/>
              <w:jc w:val="center"/>
              <w:rPr>
                <w:sz w:val="20"/>
                <w:szCs w:val="20"/>
              </w:rPr>
            </w:pPr>
            <w:r>
              <w:rPr>
                <w:sz w:val="20"/>
                <w:szCs w:val="20"/>
              </w:rPr>
              <w:t>A</w:t>
            </w:r>
          </w:p>
        </w:tc>
        <w:tc>
          <w:tcPr>
            <w:tcW w:w="1276" w:type="dxa"/>
            <w:shd w:val="clear" w:color="auto" w:fill="auto"/>
          </w:tcPr>
          <w:p w:rsidRPr="00443511" w:rsidR="009545FA" w:rsidP="008D06AE" w:rsidRDefault="008D06AE" w14:paraId="7824A515" w14:textId="01E08A0F">
            <w:pPr>
              <w:pStyle w:val="EFCFText"/>
              <w:jc w:val="center"/>
              <w:rPr>
                <w:sz w:val="20"/>
                <w:szCs w:val="20"/>
              </w:rPr>
            </w:pPr>
            <w:r>
              <w:rPr>
                <w:sz w:val="20"/>
                <w:szCs w:val="20"/>
              </w:rPr>
              <w:t>10-125</w:t>
            </w:r>
          </w:p>
        </w:tc>
        <w:tc>
          <w:tcPr>
            <w:tcW w:w="1134" w:type="dxa"/>
            <w:shd w:val="clear" w:color="auto" w:fill="auto"/>
          </w:tcPr>
          <w:p w:rsidRPr="00443511" w:rsidR="009545FA" w:rsidP="008D06AE" w:rsidRDefault="009545FA" w14:paraId="30DE0599" w14:textId="77777777">
            <w:pPr>
              <w:pStyle w:val="EFCFText"/>
              <w:jc w:val="center"/>
              <w:rPr>
                <w:sz w:val="20"/>
                <w:szCs w:val="20"/>
              </w:rPr>
            </w:pPr>
          </w:p>
        </w:tc>
      </w:tr>
      <w:tr w:rsidR="009545FA" w:rsidTr="002E1671" w14:paraId="7CA23CF3" w14:textId="77777777">
        <w:tc>
          <w:tcPr>
            <w:tcW w:w="459" w:type="dxa"/>
            <w:vMerge w:val="restart"/>
            <w:textDirection w:val="btLr"/>
          </w:tcPr>
          <w:p w:rsidRPr="007153CE" w:rsidR="009545FA" w:rsidP="009545FA" w:rsidRDefault="009545FA" w14:paraId="666F05AB" w14:textId="2CADFE44">
            <w:pPr>
              <w:pStyle w:val="EFCFText"/>
              <w:ind w:left="113" w:right="113"/>
              <w:jc w:val="center"/>
              <w:rPr>
                <w:b/>
                <w:bCs/>
                <w:sz w:val="20"/>
                <w:szCs w:val="20"/>
              </w:rPr>
            </w:pPr>
            <w:r w:rsidRPr="007153CE">
              <w:rPr>
                <w:b/>
                <w:bCs/>
                <w:sz w:val="20"/>
                <w:szCs w:val="20"/>
              </w:rPr>
              <w:t>TOPs</w:t>
            </w:r>
          </w:p>
        </w:tc>
        <w:tc>
          <w:tcPr>
            <w:tcW w:w="5036" w:type="dxa"/>
            <w:shd w:val="clear" w:color="auto" w:fill="auto"/>
          </w:tcPr>
          <w:p w:rsidRPr="00B629A6" w:rsidR="009545FA" w:rsidP="009545FA" w:rsidRDefault="009545FA" w14:paraId="77B32BB7" w14:textId="2E7B3B33">
            <w:pPr>
              <w:pStyle w:val="EFCFText"/>
              <w:rPr>
                <w:sz w:val="20"/>
                <w:szCs w:val="20"/>
                <w:u w:val="single"/>
              </w:rPr>
            </w:pPr>
            <w:r>
              <w:rPr>
                <w:sz w:val="20"/>
                <w:szCs w:val="20"/>
              </w:rPr>
              <w:t xml:space="preserve">Stack </w:t>
            </w:r>
            <w:r w:rsidR="00BD3E40">
              <w:rPr>
                <w:sz w:val="20"/>
                <w:szCs w:val="20"/>
              </w:rPr>
              <w:t>voltage</w:t>
            </w:r>
            <w:r w:rsidR="00B629A6">
              <w:rPr>
                <w:sz w:val="20"/>
                <w:szCs w:val="20"/>
              </w:rPr>
              <w:t xml:space="preserve">, </w:t>
            </w:r>
            <w:r w:rsidRPr="00B629A6" w:rsidR="00B629A6">
              <w:rPr>
                <w:i/>
                <w:iCs/>
                <w:sz w:val="20"/>
                <w:szCs w:val="20"/>
              </w:rPr>
              <w:t>U</w:t>
            </w:r>
          </w:p>
        </w:tc>
        <w:tc>
          <w:tcPr>
            <w:tcW w:w="850" w:type="dxa"/>
            <w:shd w:val="clear" w:color="auto" w:fill="auto"/>
          </w:tcPr>
          <w:p w:rsidRPr="00443511" w:rsidR="009545FA" w:rsidP="008D06AE" w:rsidRDefault="00BD3E40" w14:paraId="2FA10FCE" w14:textId="4661C698">
            <w:pPr>
              <w:pStyle w:val="EFCFText"/>
              <w:jc w:val="center"/>
              <w:rPr>
                <w:sz w:val="20"/>
                <w:szCs w:val="20"/>
              </w:rPr>
            </w:pPr>
            <w:r>
              <w:rPr>
                <w:sz w:val="20"/>
                <w:szCs w:val="20"/>
              </w:rPr>
              <w:t>V</w:t>
            </w:r>
          </w:p>
        </w:tc>
        <w:tc>
          <w:tcPr>
            <w:tcW w:w="1276" w:type="dxa"/>
            <w:shd w:val="clear" w:color="auto" w:fill="auto"/>
          </w:tcPr>
          <w:p w:rsidRPr="00443511" w:rsidR="009545FA" w:rsidP="008D06AE" w:rsidRDefault="0069499B" w14:paraId="50E82348" w14:textId="2142950F">
            <w:pPr>
              <w:pStyle w:val="EFCFText"/>
              <w:jc w:val="center"/>
              <w:rPr>
                <w:sz w:val="20"/>
                <w:szCs w:val="20"/>
              </w:rPr>
            </w:pPr>
            <w:r>
              <w:rPr>
                <w:sz w:val="20"/>
                <w:szCs w:val="20"/>
              </w:rPr>
              <w:t>52-69</w:t>
            </w:r>
          </w:p>
        </w:tc>
        <w:tc>
          <w:tcPr>
            <w:tcW w:w="1134" w:type="dxa"/>
            <w:shd w:val="clear" w:color="auto" w:fill="auto"/>
          </w:tcPr>
          <w:p w:rsidRPr="00443511" w:rsidR="009545FA" w:rsidP="008D06AE" w:rsidRDefault="009545FA" w14:paraId="749E6C00" w14:textId="77777777">
            <w:pPr>
              <w:pStyle w:val="EFCFText"/>
              <w:jc w:val="center"/>
              <w:rPr>
                <w:sz w:val="20"/>
                <w:szCs w:val="20"/>
              </w:rPr>
            </w:pPr>
          </w:p>
        </w:tc>
      </w:tr>
      <w:tr w:rsidR="009545FA" w:rsidTr="002E1671" w14:paraId="4F4E0FAC" w14:textId="77777777">
        <w:tc>
          <w:tcPr>
            <w:tcW w:w="459" w:type="dxa"/>
            <w:vMerge/>
          </w:tcPr>
          <w:p w:rsidR="009545FA" w:rsidP="009545FA" w:rsidRDefault="009545FA" w14:paraId="34F9F6B3" w14:textId="77777777">
            <w:pPr>
              <w:pStyle w:val="EFCFText"/>
              <w:rPr>
                <w:sz w:val="20"/>
                <w:szCs w:val="20"/>
              </w:rPr>
            </w:pPr>
          </w:p>
        </w:tc>
        <w:tc>
          <w:tcPr>
            <w:tcW w:w="5036" w:type="dxa"/>
            <w:shd w:val="clear" w:color="auto" w:fill="auto"/>
          </w:tcPr>
          <w:p w:rsidR="009545FA" w:rsidP="009545FA" w:rsidRDefault="009545FA" w14:paraId="77092757" w14:textId="51EE1073">
            <w:pPr>
              <w:pStyle w:val="EFCFText"/>
              <w:rPr>
                <w:sz w:val="20"/>
                <w:szCs w:val="20"/>
              </w:rPr>
            </w:pPr>
            <w:r>
              <w:rPr>
                <w:sz w:val="20"/>
                <w:szCs w:val="20"/>
              </w:rPr>
              <w:t>H2 outlet pressure</w:t>
            </w:r>
          </w:p>
        </w:tc>
        <w:tc>
          <w:tcPr>
            <w:tcW w:w="850" w:type="dxa"/>
            <w:shd w:val="clear" w:color="auto" w:fill="auto"/>
          </w:tcPr>
          <w:p w:rsidRPr="00443511" w:rsidR="009545FA" w:rsidP="008D06AE" w:rsidRDefault="009545FA" w14:paraId="3537388E" w14:textId="494687A4">
            <w:pPr>
              <w:pStyle w:val="EFCFText"/>
              <w:jc w:val="center"/>
              <w:rPr>
                <w:sz w:val="20"/>
                <w:szCs w:val="20"/>
              </w:rPr>
            </w:pPr>
            <w:proofErr w:type="spellStart"/>
            <w:r>
              <w:rPr>
                <w:sz w:val="20"/>
                <w:szCs w:val="20"/>
              </w:rPr>
              <w:t>bar</w:t>
            </w:r>
            <w:r w:rsidRPr="0066771D">
              <w:rPr>
                <w:sz w:val="20"/>
                <w:szCs w:val="20"/>
              </w:rPr>
              <w:t>g</w:t>
            </w:r>
            <w:proofErr w:type="spellEnd"/>
          </w:p>
        </w:tc>
        <w:tc>
          <w:tcPr>
            <w:tcW w:w="1276" w:type="dxa"/>
            <w:shd w:val="clear" w:color="auto" w:fill="auto"/>
          </w:tcPr>
          <w:p w:rsidRPr="00443511" w:rsidR="009545FA" w:rsidP="008D06AE" w:rsidRDefault="00875993" w14:paraId="2281747B" w14:textId="57756857">
            <w:pPr>
              <w:pStyle w:val="EFCFText"/>
              <w:jc w:val="center"/>
              <w:rPr>
                <w:sz w:val="20"/>
                <w:szCs w:val="20"/>
              </w:rPr>
            </w:pPr>
            <w:r>
              <w:rPr>
                <w:sz w:val="20"/>
                <w:szCs w:val="20"/>
              </w:rPr>
              <w:t xml:space="preserve">≤ </w:t>
            </w:r>
            <w:r w:rsidRPr="00443511">
              <w:rPr>
                <w:sz w:val="20"/>
                <w:szCs w:val="20"/>
              </w:rPr>
              <w:t>30</w:t>
            </w:r>
          </w:p>
        </w:tc>
        <w:tc>
          <w:tcPr>
            <w:tcW w:w="1134" w:type="dxa"/>
            <w:shd w:val="clear" w:color="auto" w:fill="auto"/>
          </w:tcPr>
          <w:p w:rsidRPr="00443511" w:rsidR="009545FA" w:rsidP="008D06AE" w:rsidRDefault="00135F4F" w14:paraId="5B5E64CE" w14:textId="0744C353">
            <w:pPr>
              <w:pStyle w:val="EFCFText"/>
              <w:jc w:val="center"/>
              <w:rPr>
                <w:sz w:val="20"/>
                <w:szCs w:val="20"/>
              </w:rPr>
            </w:pPr>
            <w:r>
              <w:rPr>
                <w:sz w:val="20"/>
                <w:szCs w:val="20"/>
              </w:rPr>
              <w:t>PT-09</w:t>
            </w:r>
          </w:p>
        </w:tc>
      </w:tr>
      <w:tr w:rsidR="009545FA" w:rsidTr="002E1671" w14:paraId="7634FDA2" w14:textId="77777777">
        <w:tc>
          <w:tcPr>
            <w:tcW w:w="459" w:type="dxa"/>
            <w:vMerge/>
          </w:tcPr>
          <w:p w:rsidR="009545FA" w:rsidP="009545FA" w:rsidRDefault="009545FA" w14:paraId="25BE06B2" w14:textId="77777777">
            <w:pPr>
              <w:pStyle w:val="EFCFText"/>
              <w:rPr>
                <w:sz w:val="20"/>
                <w:szCs w:val="20"/>
              </w:rPr>
            </w:pPr>
          </w:p>
        </w:tc>
        <w:tc>
          <w:tcPr>
            <w:tcW w:w="5036" w:type="dxa"/>
            <w:shd w:val="clear" w:color="auto" w:fill="auto"/>
          </w:tcPr>
          <w:p w:rsidR="009545FA" w:rsidP="009545FA" w:rsidRDefault="009545FA" w14:paraId="00BC155A" w14:textId="33A395FE">
            <w:pPr>
              <w:pStyle w:val="EFCFText"/>
              <w:rPr>
                <w:sz w:val="20"/>
                <w:szCs w:val="20"/>
              </w:rPr>
            </w:pPr>
            <w:r>
              <w:rPr>
                <w:sz w:val="20"/>
                <w:szCs w:val="20"/>
              </w:rPr>
              <w:t>O2 outlet pressure</w:t>
            </w:r>
          </w:p>
        </w:tc>
        <w:tc>
          <w:tcPr>
            <w:tcW w:w="850" w:type="dxa"/>
            <w:shd w:val="clear" w:color="auto" w:fill="auto"/>
          </w:tcPr>
          <w:p w:rsidRPr="00443511" w:rsidR="009545FA" w:rsidP="008D06AE" w:rsidRDefault="009545FA" w14:paraId="4A8BC555" w14:textId="594D4E46">
            <w:pPr>
              <w:pStyle w:val="EFCFText"/>
              <w:jc w:val="center"/>
              <w:rPr>
                <w:sz w:val="20"/>
                <w:szCs w:val="20"/>
              </w:rPr>
            </w:pPr>
            <w:proofErr w:type="spellStart"/>
            <w:r>
              <w:rPr>
                <w:sz w:val="20"/>
                <w:szCs w:val="20"/>
              </w:rPr>
              <w:t>bar</w:t>
            </w:r>
            <w:r w:rsidRPr="0066771D">
              <w:rPr>
                <w:sz w:val="20"/>
                <w:szCs w:val="20"/>
              </w:rPr>
              <w:t>g</w:t>
            </w:r>
            <w:proofErr w:type="spellEnd"/>
          </w:p>
        </w:tc>
        <w:tc>
          <w:tcPr>
            <w:tcW w:w="1276" w:type="dxa"/>
            <w:shd w:val="clear" w:color="auto" w:fill="auto"/>
          </w:tcPr>
          <w:p w:rsidRPr="00443511" w:rsidR="009545FA" w:rsidP="008D06AE" w:rsidRDefault="0007086B" w14:paraId="6F1E2B17" w14:textId="235432A9">
            <w:pPr>
              <w:pStyle w:val="EFCFText"/>
              <w:jc w:val="center"/>
              <w:rPr>
                <w:sz w:val="20"/>
                <w:szCs w:val="20"/>
              </w:rPr>
            </w:pPr>
            <w:r>
              <w:rPr>
                <w:sz w:val="20"/>
                <w:szCs w:val="20"/>
              </w:rPr>
              <w:t>0.2</w:t>
            </w:r>
          </w:p>
        </w:tc>
        <w:tc>
          <w:tcPr>
            <w:tcW w:w="1134" w:type="dxa"/>
            <w:shd w:val="clear" w:color="auto" w:fill="auto"/>
          </w:tcPr>
          <w:p w:rsidRPr="00443511" w:rsidR="009545FA" w:rsidP="008D06AE" w:rsidRDefault="00EB24EB" w14:paraId="7367F528" w14:textId="57D03C38">
            <w:pPr>
              <w:pStyle w:val="EFCFText"/>
              <w:jc w:val="center"/>
              <w:rPr>
                <w:sz w:val="20"/>
                <w:szCs w:val="20"/>
              </w:rPr>
            </w:pPr>
            <w:r>
              <w:rPr>
                <w:sz w:val="20"/>
                <w:szCs w:val="20"/>
              </w:rPr>
              <w:t>PT-01</w:t>
            </w:r>
          </w:p>
        </w:tc>
      </w:tr>
      <w:tr w:rsidR="009545FA" w:rsidTr="002E1671" w14:paraId="3F83F719" w14:textId="77777777">
        <w:tc>
          <w:tcPr>
            <w:tcW w:w="459" w:type="dxa"/>
            <w:vMerge/>
          </w:tcPr>
          <w:p w:rsidR="009545FA" w:rsidP="009545FA" w:rsidRDefault="009545FA" w14:paraId="0A02699B" w14:textId="77777777">
            <w:pPr>
              <w:pStyle w:val="EFCFText"/>
              <w:rPr>
                <w:sz w:val="20"/>
                <w:szCs w:val="20"/>
              </w:rPr>
            </w:pPr>
          </w:p>
        </w:tc>
        <w:tc>
          <w:tcPr>
            <w:tcW w:w="5036" w:type="dxa"/>
            <w:shd w:val="clear" w:color="auto" w:fill="auto"/>
          </w:tcPr>
          <w:p w:rsidR="009545FA" w:rsidP="009545FA" w:rsidRDefault="009545FA" w14:paraId="6CB47227" w14:textId="4DE29F34">
            <w:pPr>
              <w:pStyle w:val="EFCFText"/>
              <w:rPr>
                <w:sz w:val="20"/>
                <w:szCs w:val="20"/>
              </w:rPr>
            </w:pPr>
            <w:r>
              <w:rPr>
                <w:sz w:val="20"/>
                <w:szCs w:val="20"/>
              </w:rPr>
              <w:t>H2 outlet temperature</w:t>
            </w:r>
          </w:p>
        </w:tc>
        <w:tc>
          <w:tcPr>
            <w:tcW w:w="850" w:type="dxa"/>
            <w:shd w:val="clear" w:color="auto" w:fill="auto"/>
          </w:tcPr>
          <w:p w:rsidRPr="00443511" w:rsidR="009545FA" w:rsidP="008D06AE" w:rsidRDefault="009545FA" w14:paraId="618C3BA0" w14:textId="05C0BE48">
            <w:pPr>
              <w:pStyle w:val="EFCFText"/>
              <w:jc w:val="center"/>
              <w:rPr>
                <w:sz w:val="20"/>
                <w:szCs w:val="20"/>
              </w:rPr>
            </w:pPr>
            <w:r>
              <w:rPr>
                <w:sz w:val="20"/>
                <w:szCs w:val="20"/>
              </w:rPr>
              <w:t>°C</w:t>
            </w:r>
          </w:p>
        </w:tc>
        <w:tc>
          <w:tcPr>
            <w:tcW w:w="1276" w:type="dxa"/>
            <w:shd w:val="clear" w:color="auto" w:fill="auto"/>
          </w:tcPr>
          <w:p w:rsidRPr="00443511" w:rsidR="009545FA" w:rsidP="008D06AE" w:rsidRDefault="00816400" w14:paraId="5BD853E5" w14:textId="64B55E95">
            <w:pPr>
              <w:pStyle w:val="EFCFText"/>
              <w:jc w:val="center"/>
              <w:rPr>
                <w:sz w:val="20"/>
                <w:szCs w:val="20"/>
              </w:rPr>
            </w:pPr>
            <w:r>
              <w:rPr>
                <w:sz w:val="20"/>
                <w:szCs w:val="20"/>
              </w:rPr>
              <w:t>≤ 4</w:t>
            </w:r>
            <w:r w:rsidRPr="00443511">
              <w:rPr>
                <w:sz w:val="20"/>
                <w:szCs w:val="20"/>
              </w:rPr>
              <w:t>0</w:t>
            </w:r>
          </w:p>
        </w:tc>
        <w:tc>
          <w:tcPr>
            <w:tcW w:w="1134" w:type="dxa"/>
            <w:shd w:val="clear" w:color="auto" w:fill="auto"/>
          </w:tcPr>
          <w:p w:rsidRPr="00443511" w:rsidR="009545FA" w:rsidP="008D06AE" w:rsidRDefault="00EB24EB" w14:paraId="1517722D" w14:textId="587101B7">
            <w:pPr>
              <w:pStyle w:val="EFCFText"/>
              <w:jc w:val="center"/>
              <w:rPr>
                <w:sz w:val="20"/>
                <w:szCs w:val="20"/>
              </w:rPr>
            </w:pPr>
            <w:r>
              <w:rPr>
                <w:sz w:val="20"/>
                <w:szCs w:val="20"/>
              </w:rPr>
              <w:t>TT-07</w:t>
            </w:r>
          </w:p>
        </w:tc>
      </w:tr>
    </w:tbl>
    <w:p w:rsidRPr="00471F78" w:rsidR="004B7B80" w:rsidP="00FD6E79" w:rsidRDefault="004B7B80" w14:paraId="6D4BB12A" w14:textId="3CFC09A9">
      <w:pPr>
        <w:pStyle w:val="EFCFText"/>
        <w:rPr>
          <w:sz w:val="20"/>
          <w:szCs w:val="20"/>
        </w:rPr>
      </w:pPr>
      <w:r w:rsidRPr="00471F78">
        <w:rPr>
          <w:sz w:val="20"/>
          <w:szCs w:val="20"/>
        </w:rPr>
        <w:lastRenderedPageBreak/>
        <w:t>*</w:t>
      </w:r>
      <w:r w:rsidRPr="00471F78" w:rsidR="00A871F1">
        <w:rPr>
          <w:sz w:val="20"/>
          <w:szCs w:val="20"/>
        </w:rPr>
        <w:t>The stack temperature setpoint (</w:t>
      </w:r>
      <w:r w:rsidRPr="00471F78" w:rsidR="00A871F1">
        <w:rPr>
          <w:i/>
          <w:iCs/>
          <w:sz w:val="20"/>
          <w:szCs w:val="20"/>
        </w:rPr>
        <w:t>T</w:t>
      </w:r>
      <w:r w:rsidRPr="00471F78" w:rsidR="00A871F1">
        <w:rPr>
          <w:i/>
          <w:iCs/>
          <w:sz w:val="20"/>
          <w:szCs w:val="20"/>
          <w:vertAlign w:val="subscript"/>
        </w:rPr>
        <w:t>c</w:t>
      </w:r>
      <w:r w:rsidRPr="00471F78" w:rsidR="00A871F1">
        <w:rPr>
          <w:sz w:val="20"/>
          <w:szCs w:val="20"/>
        </w:rPr>
        <w:t xml:space="preserve">) is measured </w:t>
      </w:r>
      <w:r w:rsidRPr="00471F78" w:rsidR="00A94B5D">
        <w:rPr>
          <w:sz w:val="20"/>
          <w:szCs w:val="20"/>
        </w:rPr>
        <w:t xml:space="preserve">directly at the stack water outlet </w:t>
      </w:r>
      <w:proofErr w:type="spellStart"/>
      <w:proofErr w:type="gramStart"/>
      <w:r w:rsidRPr="00471F78" w:rsidR="00C57819">
        <w:rPr>
          <w:i/>
          <w:iCs/>
          <w:sz w:val="20"/>
          <w:szCs w:val="20"/>
        </w:rPr>
        <w:t>T</w:t>
      </w:r>
      <w:r w:rsidRPr="00471F78" w:rsidR="0024311F">
        <w:rPr>
          <w:i/>
          <w:iCs/>
          <w:sz w:val="20"/>
          <w:szCs w:val="20"/>
          <w:vertAlign w:val="subscript"/>
        </w:rPr>
        <w:t>water,out</w:t>
      </w:r>
      <w:proofErr w:type="spellEnd"/>
      <w:proofErr w:type="gramEnd"/>
      <w:r w:rsidRPr="00471F78" w:rsidR="0024311F">
        <w:rPr>
          <w:i/>
          <w:iCs/>
          <w:sz w:val="20"/>
          <w:szCs w:val="20"/>
        </w:rPr>
        <w:t>.</w:t>
      </w:r>
      <w:r w:rsidRPr="00471F78" w:rsidR="00702EBE">
        <w:rPr>
          <w:sz w:val="20"/>
          <w:szCs w:val="20"/>
        </w:rPr>
        <w:t xml:space="preserve"> The </w:t>
      </w:r>
      <w:r w:rsidRPr="00471F78" w:rsidR="002137FF">
        <w:rPr>
          <w:sz w:val="20"/>
          <w:szCs w:val="20"/>
        </w:rPr>
        <w:t xml:space="preserve">stack water outlet temperature set point </w:t>
      </w:r>
      <w:proofErr w:type="spellStart"/>
      <w:proofErr w:type="gramStart"/>
      <w:r w:rsidRPr="00471F78" w:rsidR="002137FF">
        <w:rPr>
          <w:i/>
          <w:iCs/>
          <w:sz w:val="20"/>
          <w:szCs w:val="20"/>
        </w:rPr>
        <w:t>T</w:t>
      </w:r>
      <w:r w:rsidRPr="00471F78" w:rsidR="002137FF">
        <w:rPr>
          <w:i/>
          <w:iCs/>
          <w:sz w:val="20"/>
          <w:szCs w:val="20"/>
          <w:vertAlign w:val="subscript"/>
        </w:rPr>
        <w:t>water,out</w:t>
      </w:r>
      <w:proofErr w:type="spellEnd"/>
      <w:proofErr w:type="gramEnd"/>
      <w:r w:rsidRPr="00471F78" w:rsidR="002137FF">
        <w:rPr>
          <w:sz w:val="20"/>
          <w:szCs w:val="20"/>
        </w:rPr>
        <w:t xml:space="preserve"> </w:t>
      </w:r>
      <w:r w:rsidRPr="00471F78" w:rsidR="00544414">
        <w:rPr>
          <w:sz w:val="20"/>
          <w:szCs w:val="20"/>
        </w:rPr>
        <w:t>was regulated</w:t>
      </w:r>
      <w:r w:rsidRPr="00471F78" w:rsidR="002C51E8">
        <w:rPr>
          <w:sz w:val="20"/>
          <w:szCs w:val="20"/>
        </w:rPr>
        <w:t xml:space="preserve"> by the variation of the stack water inlet temperature, and </w:t>
      </w:r>
      <w:proofErr w:type="spellStart"/>
      <w:r w:rsidRPr="00471F78" w:rsidR="002C51E8">
        <w:rPr>
          <w:i/>
          <w:iCs/>
          <w:sz w:val="20"/>
          <w:szCs w:val="20"/>
        </w:rPr>
        <w:t>T</w:t>
      </w:r>
      <w:r w:rsidRPr="00471F78" w:rsidR="002C51E8">
        <w:rPr>
          <w:i/>
          <w:iCs/>
          <w:sz w:val="20"/>
          <w:szCs w:val="20"/>
          <w:vertAlign w:val="subscript"/>
        </w:rPr>
        <w:t>water,out</w:t>
      </w:r>
      <w:proofErr w:type="spellEnd"/>
      <w:r w:rsidRPr="00471F78" w:rsidR="002C51E8">
        <w:rPr>
          <w:sz w:val="20"/>
          <w:szCs w:val="20"/>
          <w:vertAlign w:val="subscript"/>
        </w:rPr>
        <w:t xml:space="preserve"> </w:t>
      </w:r>
      <w:r w:rsidRPr="00471F78" w:rsidR="002C51E8">
        <w:rPr>
          <w:sz w:val="20"/>
          <w:szCs w:val="20"/>
        </w:rPr>
        <w:t>is thus considered a static TIP</w:t>
      </w:r>
      <w:r w:rsidRPr="00471F78" w:rsidR="00D669B9">
        <w:rPr>
          <w:sz w:val="20"/>
          <w:szCs w:val="20"/>
        </w:rPr>
        <w:t>,</w:t>
      </w:r>
      <w:r w:rsidRPr="00471F78" w:rsidR="002C51E8">
        <w:rPr>
          <w:sz w:val="20"/>
          <w:szCs w:val="20"/>
        </w:rPr>
        <w:t xml:space="preserve"> while </w:t>
      </w:r>
      <w:proofErr w:type="spellStart"/>
      <w:r w:rsidRPr="00471F78" w:rsidR="002C51E8">
        <w:rPr>
          <w:i/>
          <w:iCs/>
          <w:sz w:val="20"/>
          <w:szCs w:val="20"/>
        </w:rPr>
        <w:t>T</w:t>
      </w:r>
      <w:r w:rsidRPr="00471F78" w:rsidR="002C51E8">
        <w:rPr>
          <w:i/>
          <w:iCs/>
          <w:sz w:val="20"/>
          <w:szCs w:val="20"/>
          <w:vertAlign w:val="subscript"/>
        </w:rPr>
        <w:t>water,in</w:t>
      </w:r>
      <w:proofErr w:type="spellEnd"/>
      <w:r w:rsidRPr="00471F78" w:rsidR="002C51E8">
        <w:rPr>
          <w:i/>
          <w:iCs/>
          <w:sz w:val="20"/>
          <w:szCs w:val="20"/>
        </w:rPr>
        <w:t xml:space="preserve"> </w:t>
      </w:r>
      <w:r w:rsidRPr="00471F78" w:rsidR="002C51E8">
        <w:rPr>
          <w:sz w:val="20"/>
          <w:szCs w:val="20"/>
        </w:rPr>
        <w:t>is a variable TIP</w:t>
      </w:r>
    </w:p>
    <w:p w:rsidRPr="00471F78" w:rsidR="004B7B80" w:rsidP="00FD6E79" w:rsidRDefault="004B7B80" w14:paraId="78AEA5E0" w14:textId="5E541192">
      <w:pPr>
        <w:pStyle w:val="EFCFText"/>
        <w:rPr>
          <w:sz w:val="20"/>
          <w:szCs w:val="20"/>
        </w:rPr>
      </w:pPr>
      <w:r w:rsidRPr="00471F78">
        <w:rPr>
          <w:sz w:val="20"/>
          <w:szCs w:val="20"/>
        </w:rPr>
        <w:t>**</w:t>
      </w:r>
      <w:r w:rsidRPr="00471F78" w:rsidR="00E6315B">
        <w:rPr>
          <w:sz w:val="20"/>
          <w:szCs w:val="20"/>
        </w:rPr>
        <w:t xml:space="preserve">The </w:t>
      </w:r>
      <w:r w:rsidRPr="00471F78" w:rsidR="008F6803">
        <w:rPr>
          <w:sz w:val="20"/>
          <w:szCs w:val="20"/>
        </w:rPr>
        <w:t xml:space="preserve">water pump speed was kept constant </w:t>
      </w:r>
      <w:r w:rsidRPr="00471F78" w:rsidR="004F2FE5">
        <w:rPr>
          <w:sz w:val="20"/>
          <w:szCs w:val="20"/>
        </w:rPr>
        <w:t xml:space="preserve">during the test, causing the </w:t>
      </w:r>
      <w:r w:rsidRPr="00471F78" w:rsidR="00E6315B">
        <w:rPr>
          <w:sz w:val="20"/>
          <w:szCs w:val="20"/>
        </w:rPr>
        <w:t xml:space="preserve">water inlet flow </w:t>
      </w:r>
      <w:r w:rsidRPr="00471F78" w:rsidR="00854811">
        <w:rPr>
          <w:sz w:val="20"/>
          <w:szCs w:val="20"/>
        </w:rPr>
        <w:t>rate</w:t>
      </w:r>
      <w:r w:rsidRPr="00471F78" w:rsidR="004F2FE5">
        <w:rPr>
          <w:sz w:val="20"/>
          <w:szCs w:val="20"/>
        </w:rPr>
        <w:t xml:space="preserve"> to</w:t>
      </w:r>
      <w:r w:rsidRPr="00471F78" w:rsidR="00854811">
        <w:rPr>
          <w:sz w:val="20"/>
          <w:szCs w:val="20"/>
        </w:rPr>
        <w:t xml:space="preserve"> </w:t>
      </w:r>
      <w:r w:rsidRPr="00471F78" w:rsidR="00E6315B">
        <w:rPr>
          <w:sz w:val="20"/>
          <w:szCs w:val="20"/>
        </w:rPr>
        <w:t>var</w:t>
      </w:r>
      <w:r w:rsidRPr="00471F78" w:rsidR="004F2FE5">
        <w:rPr>
          <w:sz w:val="20"/>
          <w:szCs w:val="20"/>
        </w:rPr>
        <w:t>y</w:t>
      </w:r>
      <w:r w:rsidRPr="00471F78" w:rsidR="00854811">
        <w:rPr>
          <w:sz w:val="20"/>
          <w:szCs w:val="20"/>
        </w:rPr>
        <w:t xml:space="preserve"> with </w:t>
      </w:r>
      <w:r w:rsidRPr="00471F78" w:rsidR="00EA2B74">
        <w:rPr>
          <w:sz w:val="20"/>
          <w:szCs w:val="20"/>
        </w:rPr>
        <w:t>resistance/pressure drop</w:t>
      </w:r>
      <w:r w:rsidRPr="00471F78" w:rsidR="004F2FE5">
        <w:rPr>
          <w:sz w:val="20"/>
          <w:szCs w:val="20"/>
        </w:rPr>
        <w:t xml:space="preserve"> over the stack.</w:t>
      </w:r>
      <w:r w:rsidRPr="00471F78" w:rsidR="00E6315B">
        <w:rPr>
          <w:sz w:val="20"/>
          <w:szCs w:val="20"/>
        </w:rPr>
        <w:t xml:space="preserve"> </w:t>
      </w:r>
      <w:r w:rsidR="00CC4780">
        <w:rPr>
          <w:sz w:val="20"/>
          <w:szCs w:val="20"/>
        </w:rPr>
        <w:t xml:space="preserve">At high current densities there was a need to reduce the pump speed </w:t>
      </w:r>
      <w:proofErr w:type="gramStart"/>
      <w:r w:rsidR="00CC4780">
        <w:rPr>
          <w:sz w:val="20"/>
          <w:szCs w:val="20"/>
        </w:rPr>
        <w:t>in order to</w:t>
      </w:r>
      <w:proofErr w:type="gramEnd"/>
      <w:r w:rsidR="00CC4780">
        <w:rPr>
          <w:sz w:val="20"/>
          <w:szCs w:val="20"/>
        </w:rPr>
        <w:t xml:space="preserve"> not exceed the maximum allowable water inlet pressure of 2.4 bar.</w:t>
      </w:r>
    </w:p>
    <w:p w:rsidRPr="00471F78" w:rsidR="00FD6E79" w:rsidP="00FD6E79" w:rsidRDefault="00AA05E1" w14:paraId="184A3EC3" w14:textId="7A2E7FBC">
      <w:pPr>
        <w:pStyle w:val="EFCFText"/>
        <w:rPr>
          <w:sz w:val="20"/>
          <w:szCs w:val="20"/>
        </w:rPr>
      </w:pPr>
      <w:r w:rsidRPr="00471F78">
        <w:rPr>
          <w:sz w:val="20"/>
          <w:szCs w:val="20"/>
        </w:rPr>
        <w:t xml:space="preserve">*** c.f. Figure </w:t>
      </w:r>
      <w:r w:rsidRPr="00471F78">
        <w:rPr>
          <w:noProof/>
          <w:sz w:val="20"/>
          <w:szCs w:val="20"/>
        </w:rPr>
        <w:t>2</w:t>
      </w:r>
      <w:r w:rsidRPr="00471F78" w:rsidR="004870B6">
        <w:rPr>
          <w:sz w:val="20"/>
          <w:szCs w:val="20"/>
        </w:rPr>
        <w:t>.</w:t>
      </w:r>
    </w:p>
    <w:p w:rsidRPr="00FD6E79" w:rsidR="00A31113" w:rsidP="00FD6E79" w:rsidRDefault="00A31113" w14:paraId="7B77747B" w14:textId="77777777">
      <w:pPr>
        <w:pStyle w:val="EFCFText"/>
      </w:pPr>
    </w:p>
    <w:p w:rsidR="003A4BA7" w:rsidP="00076D4F" w:rsidRDefault="004B0228" w14:paraId="7DB4F479" w14:textId="356F0E60">
      <w:pPr>
        <w:pStyle w:val="EFCFAuthors"/>
        <w:numPr>
          <w:ilvl w:val="1"/>
          <w:numId w:val="19"/>
        </w:numPr>
        <w:jc w:val="left"/>
      </w:pPr>
      <w:r>
        <w:t>Current sweep</w:t>
      </w:r>
      <w:r w:rsidR="008F0FF6">
        <w:t xml:space="preserve"> and polarization curves</w:t>
      </w:r>
    </w:p>
    <w:p w:rsidR="00EE7379" w:rsidP="00EE7379" w:rsidRDefault="00EE7379" w14:paraId="6B9B723F" w14:textId="28CC0534">
      <w:pPr>
        <w:pStyle w:val="EFCFText"/>
      </w:pPr>
      <w:r>
        <w:t>The polarization curve measurement</w:t>
      </w:r>
      <w:r w:rsidR="00E40A47">
        <w:t xml:space="preserve">s were </w:t>
      </w:r>
      <w:r>
        <w:t xml:space="preserve">performed with a stepwise steady-state current sweep applying consecutive current density steps according to ref. </w:t>
      </w:r>
      <w:r w:rsidRPr="00A6647A">
        <w:t>[</w:t>
      </w:r>
      <w:r w:rsidRPr="00A6647A" w:rsidR="00A6647A">
        <w:t>4</w:t>
      </w:r>
      <w:r w:rsidRPr="00A6647A">
        <w:t>]</w:t>
      </w:r>
      <w:r w:rsidRPr="00A6647A" w:rsidR="00E54E66">
        <w:t>.</w:t>
      </w:r>
      <w:r>
        <w:t xml:space="preserve"> </w:t>
      </w:r>
      <w:r w:rsidR="00E54E66">
        <w:t>The</w:t>
      </w:r>
      <w:r>
        <w:t xml:space="preserve"> dwell time and data acquisition time </w:t>
      </w:r>
      <w:r w:rsidR="0003680F">
        <w:t>were</w:t>
      </w:r>
      <w:r>
        <w:t xml:space="preserve"> minimum 30 s</w:t>
      </w:r>
      <w:r w:rsidR="00425B43">
        <w:t xml:space="preserve"> each</w:t>
      </w:r>
      <w:r>
        <w:t xml:space="preserve"> </w:t>
      </w:r>
      <w:r w:rsidR="00094A84">
        <w:t>(t</w:t>
      </w:r>
      <w:r>
        <w:t xml:space="preserve">he current </w:t>
      </w:r>
      <w:r w:rsidR="00094A84">
        <w:t>sweep</w:t>
      </w:r>
      <w:r>
        <w:t xml:space="preserve"> </w:t>
      </w:r>
      <w:r w:rsidR="00094A84">
        <w:t>was</w:t>
      </w:r>
      <w:r>
        <w:t xml:space="preserve"> manually </w:t>
      </w:r>
      <w:r w:rsidR="00E568BA">
        <w:t>controlled,</w:t>
      </w:r>
      <w:r>
        <w:t xml:space="preserve"> and the dwell time therefore varied</w:t>
      </w:r>
      <w:r w:rsidR="00FA1046">
        <w:t xml:space="preserve"> from step to step</w:t>
      </w:r>
      <w:r w:rsidR="00094A84">
        <w:t>)</w:t>
      </w:r>
      <w:r>
        <w:t xml:space="preserve">. </w:t>
      </w:r>
      <w:r w:rsidR="00F70DE6">
        <w:t>O</w:t>
      </w:r>
      <w:r>
        <w:t xml:space="preserve">nly </w:t>
      </w:r>
      <w:r w:rsidR="00361698">
        <w:t>the</w:t>
      </w:r>
      <w:r>
        <w:t xml:space="preserve"> ascending polarization curve</w:t>
      </w:r>
      <w:r w:rsidR="00E568BA">
        <w:t>s</w:t>
      </w:r>
      <w:r>
        <w:t xml:space="preserve"> w</w:t>
      </w:r>
      <w:r w:rsidR="00E568BA">
        <w:t>ere</w:t>
      </w:r>
      <w:r>
        <w:t xml:space="preserve"> recorded. The control accuracy was </w:t>
      </w:r>
      <w:r w:rsidRPr="009F0127">
        <w:t>± 0.</w:t>
      </w:r>
      <w:r>
        <w:t>2</w:t>
      </w:r>
      <w:r w:rsidRPr="009F0127">
        <w:t xml:space="preserve"> %</w:t>
      </w:r>
      <w:r>
        <w:t xml:space="preserve"> for the lowest current density and improved with increasing current.</w:t>
      </w:r>
    </w:p>
    <w:p w:rsidR="00EE7379" w:rsidP="00EE7379" w:rsidRDefault="00EE7379" w14:paraId="457AD924" w14:textId="77777777">
      <w:pPr>
        <w:pStyle w:val="EFCFText"/>
      </w:pPr>
    </w:p>
    <w:p w:rsidR="00CA2178" w:rsidP="00EE7379" w:rsidRDefault="00EE7379" w14:paraId="6835C930" w14:textId="754FEA7D">
      <w:pPr>
        <w:pStyle w:val="EFCFText"/>
      </w:pPr>
      <w:r>
        <w:t xml:space="preserve">The </w:t>
      </w:r>
      <w:r w:rsidR="00A75041">
        <w:t xml:space="preserve">stack current and voltage </w:t>
      </w:r>
      <w:r w:rsidR="00432C71">
        <w:t>recorded during a current sweep at</w:t>
      </w:r>
      <w:r w:rsidR="003A0E6F">
        <w:t xml:space="preserve"> 50 °C and 30 bar</w:t>
      </w:r>
      <w:r w:rsidR="003A0E6F">
        <w:rPr>
          <w:vertAlign w:val="subscript"/>
        </w:rPr>
        <w:t>H2</w:t>
      </w:r>
      <w:r w:rsidR="00432C71">
        <w:t xml:space="preserve"> </w:t>
      </w:r>
      <w:r w:rsidR="00D54140">
        <w:t>is plotted as a function of time in</w:t>
      </w:r>
      <w:r w:rsidR="004D7926">
        <w:t xml:space="preserve"> </w:t>
      </w:r>
      <w:r w:rsidRPr="00471F78" w:rsidR="004D7926">
        <w:t xml:space="preserve">Figure </w:t>
      </w:r>
      <w:r w:rsidR="00471F78">
        <w:t>5</w:t>
      </w:r>
      <w:r>
        <w:t xml:space="preserve">. </w:t>
      </w:r>
      <w:r w:rsidR="00153D91">
        <w:t xml:space="preserve">For safety reasons, full turndown is not possible at </w:t>
      </w:r>
      <w:r w:rsidR="001635BC">
        <w:t>a H</w:t>
      </w:r>
      <w:r w:rsidRPr="005340BC" w:rsidR="001635BC">
        <w:rPr>
          <w:vertAlign w:val="subscript"/>
        </w:rPr>
        <w:t>2</w:t>
      </w:r>
      <w:r w:rsidR="001635BC">
        <w:t xml:space="preserve"> pressure of 30 </w:t>
      </w:r>
      <w:proofErr w:type="gramStart"/>
      <w:r w:rsidR="001635BC">
        <w:t>bar</w:t>
      </w:r>
      <w:proofErr w:type="gramEnd"/>
      <w:r w:rsidR="001635BC">
        <w:t xml:space="preserve">, and the polarization was therefore recorded </w:t>
      </w:r>
      <w:r w:rsidR="0056609C">
        <w:t xml:space="preserve">from 30 A </w:t>
      </w:r>
      <w:r>
        <w:t>(corresponding to a current density of 0.35 A/cm</w:t>
      </w:r>
      <w:r>
        <w:rPr>
          <w:vertAlign w:val="superscript"/>
        </w:rPr>
        <w:t>2</w:t>
      </w:r>
      <w:r>
        <w:t>)</w:t>
      </w:r>
      <w:r w:rsidR="00240ED4">
        <w:t xml:space="preserve"> up to</w:t>
      </w:r>
      <w:r w:rsidR="00E54668">
        <w:t xml:space="preserve"> 125 A</w:t>
      </w:r>
      <w:r w:rsidR="006D5C47">
        <w:t xml:space="preserve"> (</w:t>
      </w:r>
      <w:r w:rsidR="000B11FE">
        <w:t>1.5 A/cm</w:t>
      </w:r>
      <w:r w:rsidR="000B11FE">
        <w:rPr>
          <w:vertAlign w:val="superscript"/>
        </w:rPr>
        <w:t>2</w:t>
      </w:r>
      <w:r w:rsidR="006D5C47">
        <w:t>)</w:t>
      </w:r>
      <w:r w:rsidR="002232CE">
        <w:t>.</w:t>
      </w:r>
      <w:r w:rsidR="00E54668">
        <w:t xml:space="preserve"> The test was </w:t>
      </w:r>
      <w:r w:rsidR="00AA176B">
        <w:t>ab</w:t>
      </w:r>
      <w:r w:rsidR="00AF7F75">
        <w:t>orted</w:t>
      </w:r>
      <w:r w:rsidR="00AA176B">
        <w:t xml:space="preserve"> </w:t>
      </w:r>
      <w:r w:rsidR="00A91A83">
        <w:t>before the maximum operating current of 160 A</w:t>
      </w:r>
      <w:r w:rsidR="00AA176B">
        <w:t xml:space="preserve"> </w:t>
      </w:r>
      <w:r w:rsidR="00DC2EBE">
        <w:t xml:space="preserve">was reached </w:t>
      </w:r>
      <w:r w:rsidR="00AA176B">
        <w:t xml:space="preserve">because </w:t>
      </w:r>
      <w:r w:rsidR="005A1C94">
        <w:t xml:space="preserve">the gas evolution on the anode </w:t>
      </w:r>
      <w:r w:rsidR="00560DE5">
        <w:t>increased the resistance to water flow</w:t>
      </w:r>
      <w:r w:rsidR="003F1EF6">
        <w:t>,</w:t>
      </w:r>
      <w:r w:rsidR="00560DE5">
        <w:t xml:space="preserve"> </w:t>
      </w:r>
      <w:r w:rsidR="003F1EF6">
        <w:t>making it im</w:t>
      </w:r>
      <w:r w:rsidR="0012602B">
        <w:t xml:space="preserve">possible to maintain a sufficiently </w:t>
      </w:r>
      <w:proofErr w:type="gramStart"/>
      <w:r w:rsidR="0012602B">
        <w:t>high water</w:t>
      </w:r>
      <w:proofErr w:type="gramEnd"/>
      <w:r w:rsidR="0012602B">
        <w:t xml:space="preserve"> flow rate</w:t>
      </w:r>
      <w:r w:rsidR="003F1EF6">
        <w:t xml:space="preserve"> (&gt;6</w:t>
      </w:r>
      <w:r w:rsidR="006E765D">
        <w:t>0</w:t>
      </w:r>
      <w:r w:rsidR="003F1EF6">
        <w:t>0 L/h)</w:t>
      </w:r>
      <w:r w:rsidR="0012602B">
        <w:t xml:space="preserve"> meanwhile </w:t>
      </w:r>
      <w:r w:rsidR="001A0E89">
        <w:t>keeping the water inlet pressure below</w:t>
      </w:r>
      <w:r w:rsidR="009D6F08">
        <w:t xml:space="preserve"> the rated maximum</w:t>
      </w:r>
      <w:r w:rsidR="001A0E89">
        <w:t xml:space="preserve"> </w:t>
      </w:r>
      <w:r w:rsidR="009D6F08">
        <w:t>(</w:t>
      </w:r>
      <w:r w:rsidR="001A0E89">
        <w:t>2.4 bar).</w:t>
      </w:r>
      <w:r w:rsidR="002466F6">
        <w:t xml:space="preserve"> </w:t>
      </w:r>
      <w:r w:rsidR="005D39D6">
        <w:t>The setup has</w:t>
      </w:r>
      <w:r w:rsidR="00E24E8A">
        <w:t xml:space="preserve"> therefore</w:t>
      </w:r>
      <w:r w:rsidR="000C6B1B">
        <w:t>, after this test,</w:t>
      </w:r>
      <w:r w:rsidR="00E24E8A">
        <w:t xml:space="preserve"> been </w:t>
      </w:r>
      <w:r w:rsidR="005D39D6">
        <w:t xml:space="preserve">adjusted </w:t>
      </w:r>
      <w:r w:rsidR="006E654E">
        <w:t>to r</w:t>
      </w:r>
      <w:r w:rsidR="00D55F35">
        <w:t>educe the stack</w:t>
      </w:r>
      <w:r w:rsidR="000C6B1B">
        <w:t xml:space="preserve"> water</w:t>
      </w:r>
      <w:r w:rsidR="00D55F35">
        <w:t xml:space="preserve"> inlet pressure</w:t>
      </w:r>
      <w:r w:rsidR="006C6103">
        <w:t xml:space="preserve"> (</w:t>
      </w:r>
      <w:proofErr w:type="spellStart"/>
      <w:proofErr w:type="gramStart"/>
      <w:r w:rsidRPr="006C6103" w:rsidR="006C6103">
        <w:rPr>
          <w:i/>
          <w:iCs/>
          <w:sz w:val="20"/>
          <w:szCs w:val="20"/>
        </w:rPr>
        <w:t>P</w:t>
      </w:r>
      <w:r w:rsidRPr="006C6103" w:rsidR="006C6103">
        <w:rPr>
          <w:i/>
          <w:iCs/>
          <w:sz w:val="20"/>
          <w:szCs w:val="20"/>
          <w:vertAlign w:val="subscript"/>
        </w:rPr>
        <w:t>water,in</w:t>
      </w:r>
      <w:proofErr w:type="spellEnd"/>
      <w:proofErr w:type="gramEnd"/>
      <w:r w:rsidR="006C6103">
        <w:rPr>
          <w:sz w:val="20"/>
          <w:szCs w:val="20"/>
        </w:rPr>
        <w:t>)</w:t>
      </w:r>
      <w:r w:rsidR="00794F26">
        <w:t>.</w:t>
      </w:r>
      <w:r w:rsidR="002466F6">
        <w:t xml:space="preserve"> </w:t>
      </w:r>
      <w:r w:rsidR="00DC5D80">
        <w:t xml:space="preserve"> </w:t>
      </w:r>
    </w:p>
    <w:p w:rsidR="00CA2178" w:rsidP="00FF1D47" w:rsidRDefault="007D44AF" w14:paraId="6C72C500" w14:textId="494B0D9E">
      <w:pPr>
        <w:pStyle w:val="EFCFText"/>
        <w:jc w:val="center"/>
      </w:pPr>
      <w:r w:rsidR="007D44AF">
        <w:drawing>
          <wp:inline wp14:editId="6ECCDB00" wp14:anchorId="4032E380">
            <wp:extent cx="5395596" cy="3005455"/>
            <wp:effectExtent l="0" t="0" r="0" b="4445"/>
            <wp:docPr id="4" name="Picture 4" title=""/>
            <wp:cNvGraphicFramePr>
              <a:graphicFrameLocks noChangeAspect="1"/>
            </wp:cNvGraphicFramePr>
            <a:graphic>
              <a:graphicData uri="http://schemas.openxmlformats.org/drawingml/2006/picture">
                <pic:pic>
                  <pic:nvPicPr>
                    <pic:cNvPr id="0" name="Picture 4"/>
                    <pic:cNvPicPr/>
                  </pic:nvPicPr>
                  <pic:blipFill>
                    <a:blip r:embed="R19abd71d6a5446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5596" cy="3005455"/>
                    </a:xfrm>
                    <a:prstGeom prst="rect">
                      <a:avLst/>
                    </a:prstGeom>
                  </pic:spPr>
                </pic:pic>
              </a:graphicData>
            </a:graphic>
          </wp:inline>
        </w:drawing>
      </w:r>
    </w:p>
    <w:p w:rsidRPr="00374A0A" w:rsidR="00EE7379" w:rsidP="00EE7379" w:rsidRDefault="00471F78" w14:paraId="4D0FABA5" w14:textId="36468163">
      <w:pPr>
        <w:pStyle w:val="EFCFText"/>
        <w:rPr>
          <w:sz w:val="20"/>
          <w:szCs w:val="20"/>
          <w:vertAlign w:val="subscript"/>
        </w:rPr>
      </w:pPr>
      <w:r w:rsidRPr="00374A0A">
        <w:rPr>
          <w:sz w:val="20"/>
          <w:szCs w:val="20"/>
        </w:rPr>
        <w:t xml:space="preserve">Figure 5: </w:t>
      </w:r>
      <w:r w:rsidRPr="00374A0A" w:rsidR="00374A0A">
        <w:rPr>
          <w:sz w:val="20"/>
          <w:szCs w:val="20"/>
        </w:rPr>
        <w:t>Stack current and voltage recorded during ascending current sweep at 50 °C and 30 bar</w:t>
      </w:r>
      <w:r w:rsidRPr="00374A0A" w:rsidR="00374A0A">
        <w:rPr>
          <w:sz w:val="20"/>
          <w:szCs w:val="20"/>
          <w:vertAlign w:val="subscript"/>
        </w:rPr>
        <w:t>H2</w:t>
      </w:r>
    </w:p>
    <w:p w:rsidR="00471F78" w:rsidP="00EE7379" w:rsidRDefault="00471F78" w14:paraId="1EBE5312" w14:textId="77777777">
      <w:pPr>
        <w:pStyle w:val="EFCFText"/>
      </w:pPr>
    </w:p>
    <w:p w:rsidR="006C61D6" w:rsidP="006C61D6" w:rsidRDefault="001A0452" w14:paraId="0EF90E5A" w14:textId="672137DC">
      <w:pPr>
        <w:pStyle w:val="EFCFText"/>
        <w:rPr>
          <w:noProof/>
        </w:rPr>
      </w:pPr>
      <w:r>
        <w:rPr>
          <w:noProof/>
        </w:rPr>
        <w:t xml:space="preserve">In </w:t>
      </w:r>
      <w:r w:rsidRPr="00374A0A">
        <w:rPr>
          <w:noProof/>
        </w:rPr>
        <w:t xml:space="preserve">Figure </w:t>
      </w:r>
      <w:r w:rsidRPr="00374A0A" w:rsidR="00374A0A">
        <w:rPr>
          <w:noProof/>
        </w:rPr>
        <w:t>6</w:t>
      </w:r>
      <w:r>
        <w:rPr>
          <w:noProof/>
        </w:rPr>
        <w:t>, t</w:t>
      </w:r>
      <w:r w:rsidR="002C0456">
        <w:rPr>
          <w:noProof/>
        </w:rPr>
        <w:t xml:space="preserve">he </w:t>
      </w:r>
      <w:r w:rsidR="00C047A8">
        <w:rPr>
          <w:noProof/>
        </w:rPr>
        <w:t>IV</w:t>
      </w:r>
      <w:r w:rsidR="00F418D4">
        <w:rPr>
          <w:noProof/>
        </w:rPr>
        <w:t>-curve</w:t>
      </w:r>
      <w:r w:rsidR="00C047A8">
        <w:rPr>
          <w:noProof/>
        </w:rPr>
        <w:t xml:space="preserve"> </w:t>
      </w:r>
      <w:r w:rsidR="00287BF4">
        <w:rPr>
          <w:noProof/>
        </w:rPr>
        <w:t xml:space="preserve">recorded </w:t>
      </w:r>
      <w:r w:rsidR="00F418D4">
        <w:rPr>
          <w:noProof/>
        </w:rPr>
        <w:t>at 30 bar</w:t>
      </w:r>
      <w:r w:rsidR="00F418D4">
        <w:rPr>
          <w:noProof/>
          <w:vertAlign w:val="subscript"/>
        </w:rPr>
        <w:t>H2</w:t>
      </w:r>
      <w:r w:rsidR="00F418D4">
        <w:rPr>
          <w:noProof/>
        </w:rPr>
        <w:t xml:space="preserve"> is plotted together with</w:t>
      </w:r>
      <w:r w:rsidR="0046389E">
        <w:rPr>
          <w:noProof/>
        </w:rPr>
        <w:t xml:space="preserve"> </w:t>
      </w:r>
      <w:r w:rsidR="00287BF4">
        <w:rPr>
          <w:noProof/>
        </w:rPr>
        <w:t>the stack polarization at</w:t>
      </w:r>
      <w:r w:rsidR="002C0456">
        <w:rPr>
          <w:noProof/>
        </w:rPr>
        <w:t xml:space="preserve"> 10 bar</w:t>
      </w:r>
      <w:r w:rsidR="000B684A">
        <w:rPr>
          <w:noProof/>
          <w:vertAlign w:val="subscript"/>
        </w:rPr>
        <w:t>H2</w:t>
      </w:r>
      <w:r w:rsidR="000A4E54">
        <w:rPr>
          <w:noProof/>
        </w:rPr>
        <w:t xml:space="preserve"> </w:t>
      </w:r>
      <w:r w:rsidR="00913127">
        <w:rPr>
          <w:noProof/>
        </w:rPr>
        <w:t>and</w:t>
      </w:r>
      <w:r w:rsidR="0046389E">
        <w:rPr>
          <w:noProof/>
        </w:rPr>
        <w:t xml:space="preserve"> 350 bar</w:t>
      </w:r>
      <w:r w:rsidR="00221417">
        <w:rPr>
          <w:noProof/>
          <w:vertAlign w:val="subscript"/>
        </w:rPr>
        <w:t>H2</w:t>
      </w:r>
      <w:r w:rsidR="0046389E">
        <w:rPr>
          <w:noProof/>
        </w:rPr>
        <w:t xml:space="preserve"> </w:t>
      </w:r>
      <w:r w:rsidR="00240D35">
        <w:rPr>
          <w:noProof/>
        </w:rPr>
        <w:t>(</w:t>
      </w:r>
      <w:r w:rsidR="00D05017">
        <w:rPr>
          <w:noProof/>
        </w:rPr>
        <w:t xml:space="preserve">the latter </w:t>
      </w:r>
      <w:r w:rsidR="0046389E">
        <w:rPr>
          <w:noProof/>
        </w:rPr>
        <w:t>provided by Nel Hydrogen</w:t>
      </w:r>
      <w:r w:rsidR="00DD5251">
        <w:rPr>
          <w:noProof/>
        </w:rPr>
        <w:t>, recorded prior to the idle period at IFE</w:t>
      </w:r>
      <w:r w:rsidR="00240D35">
        <w:rPr>
          <w:noProof/>
        </w:rPr>
        <w:t>)</w:t>
      </w:r>
      <w:r w:rsidR="00FA585D">
        <w:rPr>
          <w:noProof/>
        </w:rPr>
        <w:t>.</w:t>
      </w:r>
      <w:r w:rsidR="0046389E">
        <w:rPr>
          <w:noProof/>
        </w:rPr>
        <w:t xml:space="preserve"> </w:t>
      </w:r>
      <w:r w:rsidR="00F073CB">
        <w:rPr>
          <w:noProof/>
        </w:rPr>
        <w:t>F</w:t>
      </w:r>
      <w:r w:rsidR="006C61D6">
        <w:rPr>
          <w:noProof/>
        </w:rPr>
        <w:t xml:space="preserve">or the </w:t>
      </w:r>
      <w:r w:rsidR="00D05017">
        <w:rPr>
          <w:noProof/>
        </w:rPr>
        <w:t>polarization curves</w:t>
      </w:r>
      <w:r w:rsidR="00FE2742">
        <w:rPr>
          <w:noProof/>
        </w:rPr>
        <w:t xml:space="preserve"> </w:t>
      </w:r>
      <w:r w:rsidR="002441D9">
        <w:rPr>
          <w:noProof/>
        </w:rPr>
        <w:t>measured</w:t>
      </w:r>
      <w:r w:rsidR="00FE2742">
        <w:rPr>
          <w:noProof/>
        </w:rPr>
        <w:t xml:space="preserve"> at IFE</w:t>
      </w:r>
      <w:r w:rsidR="00F073CB">
        <w:rPr>
          <w:noProof/>
        </w:rPr>
        <w:t>,</w:t>
      </w:r>
      <w:r w:rsidR="006C61D6">
        <w:rPr>
          <w:noProof/>
        </w:rPr>
        <w:t xml:space="preserve"> the stack current and voltage has been averaged over 10 data points recorded during the period of data acquisition at each current density step.</w:t>
      </w:r>
      <w:r w:rsidR="0049356F">
        <w:rPr>
          <w:noProof/>
        </w:rPr>
        <w:t xml:space="preserve"> The increas</w:t>
      </w:r>
      <w:r w:rsidR="008201F2">
        <w:rPr>
          <w:noProof/>
        </w:rPr>
        <w:t>e in</w:t>
      </w:r>
      <w:r w:rsidR="00663D10">
        <w:rPr>
          <w:noProof/>
        </w:rPr>
        <w:t xml:space="preserve"> stack polarization with increasing</w:t>
      </w:r>
      <w:r w:rsidR="0049356F">
        <w:rPr>
          <w:noProof/>
        </w:rPr>
        <w:t xml:space="preserve"> H2 outlet pressures</w:t>
      </w:r>
      <w:r w:rsidR="007F1D6C">
        <w:rPr>
          <w:noProof/>
        </w:rPr>
        <w:t xml:space="preserve"> is as expected and</w:t>
      </w:r>
      <w:r w:rsidR="0049356F">
        <w:rPr>
          <w:noProof/>
        </w:rPr>
        <w:t xml:space="preserve"> </w:t>
      </w:r>
      <w:r w:rsidR="0093214F">
        <w:rPr>
          <w:noProof/>
        </w:rPr>
        <w:t>can be</w:t>
      </w:r>
      <w:r w:rsidR="00D764F2">
        <w:rPr>
          <w:noProof/>
        </w:rPr>
        <w:t xml:space="preserve"> understood by the </w:t>
      </w:r>
      <w:r w:rsidR="002C138A">
        <w:rPr>
          <w:noProof/>
        </w:rPr>
        <w:t xml:space="preserve">unfavourable </w:t>
      </w:r>
      <w:r w:rsidR="00D764F2">
        <w:rPr>
          <w:noProof/>
        </w:rPr>
        <w:t>thermodynamics of electrochemical gas compression (Nernst relation).</w:t>
      </w:r>
      <w:r w:rsidR="00F45D8F">
        <w:rPr>
          <w:noProof/>
        </w:rPr>
        <w:t xml:space="preserve"> </w:t>
      </w:r>
    </w:p>
    <w:p w:rsidR="00827A68" w:rsidP="00827A68" w:rsidRDefault="00827A68" w14:paraId="369133FE" w14:textId="77777777">
      <w:pPr>
        <w:pStyle w:val="EFCFText"/>
      </w:pPr>
    </w:p>
    <w:p w:rsidR="006C61D6" w:rsidP="006C61D6" w:rsidRDefault="001342A0" w14:paraId="03A84F3E" w14:textId="59456E50">
      <w:pPr>
        <w:pStyle w:val="EFCFText"/>
      </w:pPr>
      <w:r>
        <w:lastRenderedPageBreak/>
        <w:t>Due to</w:t>
      </w:r>
      <w:r w:rsidR="009739E7">
        <w:t xml:space="preserve"> the</w:t>
      </w:r>
      <w:r w:rsidR="00827A68">
        <w:t xml:space="preserve"> very high endplate sealing load</w:t>
      </w:r>
      <w:r w:rsidR="009739E7">
        <w:t xml:space="preserve"> of the stack</w:t>
      </w:r>
      <w:r w:rsidR="005B623F">
        <w:t xml:space="preserve"> (</w:t>
      </w:r>
      <w:r w:rsidR="00115A96">
        <w:t>c.f.</w:t>
      </w:r>
      <w:r w:rsidR="00BD4415">
        <w:t xml:space="preserve"> </w:t>
      </w:r>
      <w:r w:rsidR="0044045A">
        <w:t xml:space="preserve">Figure 1 showing the thick endplates and </w:t>
      </w:r>
      <w:r w:rsidR="00BD4415">
        <w:t>the long tie rods with numerous spring washers</w:t>
      </w:r>
      <w:r w:rsidR="00467DA2">
        <w:t>)</w:t>
      </w:r>
      <w:r w:rsidR="00821D89">
        <w:t xml:space="preserve"> </w:t>
      </w:r>
      <w:r w:rsidR="00BF7AE2">
        <w:t xml:space="preserve">it was </w:t>
      </w:r>
      <w:r w:rsidR="00BE28D9">
        <w:t>concerning</w:t>
      </w:r>
      <w:r w:rsidR="00BF7AE2">
        <w:t xml:space="preserve"> that the stack had been</w:t>
      </w:r>
      <w:r w:rsidR="00827A68">
        <w:t xml:space="preserve"> sitting idle (“on the shelf”) without internal pressurization</w:t>
      </w:r>
      <w:r w:rsidR="00BF7AE2">
        <w:t xml:space="preserve"> for such a long time</w:t>
      </w:r>
      <w:r w:rsidR="00A872B7">
        <w:t>.</w:t>
      </w:r>
      <w:r w:rsidR="002823EA">
        <w:t xml:space="preserve"> </w:t>
      </w:r>
      <w:r w:rsidR="008B20DE">
        <w:t>This could have</w:t>
      </w:r>
      <w:r w:rsidR="00BF7AE2">
        <w:t xml:space="preserve"> caused </w:t>
      </w:r>
      <w:r w:rsidR="00390E0E">
        <w:t>performance deterioration and, i</w:t>
      </w:r>
      <w:r w:rsidR="00827A68">
        <w:t xml:space="preserve">n the </w:t>
      </w:r>
      <w:r w:rsidR="00CD0F6C">
        <w:t>worst case,</w:t>
      </w:r>
      <w:r w:rsidR="00827A68">
        <w:t xml:space="preserve"> </w:t>
      </w:r>
      <w:r w:rsidR="00EB702B">
        <w:t>severe</w:t>
      </w:r>
      <w:r w:rsidR="00827A68">
        <w:t xml:space="preserve"> </w:t>
      </w:r>
      <w:r w:rsidR="002823EA">
        <w:t>degradation of cell components</w:t>
      </w:r>
      <w:r w:rsidR="00827A68">
        <w:t xml:space="preserve"> </w:t>
      </w:r>
      <w:r w:rsidRPr="008C6229" w:rsidR="008C6229">
        <w:t>leading to premature</w:t>
      </w:r>
      <w:r w:rsidRPr="008C6229" w:rsidR="00827A68">
        <w:t xml:space="preserve"> </w:t>
      </w:r>
      <w:r w:rsidRPr="008C6229" w:rsidR="00D76162">
        <w:t xml:space="preserve">cell </w:t>
      </w:r>
      <w:r w:rsidRPr="008C6229" w:rsidR="00827A68">
        <w:t>failure</w:t>
      </w:r>
      <w:r w:rsidR="00827A68">
        <w:t>.</w:t>
      </w:r>
      <w:r w:rsidR="00C85DAA">
        <w:t xml:space="preserve"> </w:t>
      </w:r>
      <w:r w:rsidR="00827A68">
        <w:t xml:space="preserve">It was therefore encouraging that the stack </w:t>
      </w:r>
      <w:r w:rsidR="00465550">
        <w:t>polarization</w:t>
      </w:r>
      <w:r w:rsidR="00827A68">
        <w:t xml:space="preserve"> was</w:t>
      </w:r>
      <w:r w:rsidR="00EA2449">
        <w:t xml:space="preserve"> </w:t>
      </w:r>
      <w:r w:rsidR="00827A68">
        <w:t xml:space="preserve">in the </w:t>
      </w:r>
      <w:r w:rsidR="00D76162">
        <w:t xml:space="preserve">expected </w:t>
      </w:r>
      <w:r w:rsidR="00827A68">
        <w:t>range and that all the</w:t>
      </w:r>
      <w:r w:rsidR="009C6723">
        <w:t xml:space="preserve"> </w:t>
      </w:r>
      <w:r w:rsidR="00827A68">
        <w:t>cell</w:t>
      </w:r>
      <w:r w:rsidR="009C6723">
        <w:t xml:space="preserve">s </w:t>
      </w:r>
      <w:r w:rsidR="004A1F20">
        <w:t>displayed</w:t>
      </w:r>
      <w:r w:rsidR="009C6723">
        <w:t xml:space="preserve"> approximately</w:t>
      </w:r>
      <w:r w:rsidR="00827A68">
        <w:t xml:space="preserve"> the same</w:t>
      </w:r>
      <w:r w:rsidR="009C6723">
        <w:t xml:space="preserve"> volta</w:t>
      </w:r>
      <w:r w:rsidR="00CA6488">
        <w:t>ge</w:t>
      </w:r>
      <w:r w:rsidR="004A1F20">
        <w:t>s</w:t>
      </w:r>
      <w:r w:rsidR="00827A68">
        <w:t xml:space="preserve"> </w:t>
      </w:r>
      <w:r w:rsidR="004A1F20">
        <w:t>(t</w:t>
      </w:r>
      <w:r w:rsidR="00827A68">
        <w:t>he CVM data will be presented in a separate publication</w:t>
      </w:r>
      <w:r w:rsidR="004A1F20">
        <w:t>)</w:t>
      </w:r>
      <w:r w:rsidR="00827A68">
        <w:t>.</w:t>
      </w:r>
      <w:r w:rsidR="0057135A">
        <w:t xml:space="preserve"> The concentration of H</w:t>
      </w:r>
      <w:r w:rsidRPr="00D87FDA" w:rsidR="0057135A">
        <w:rPr>
          <w:vertAlign w:val="subscript"/>
        </w:rPr>
        <w:t>2</w:t>
      </w:r>
      <w:r w:rsidR="0057135A">
        <w:t xml:space="preserve"> in the O</w:t>
      </w:r>
      <w:r w:rsidRPr="00D87FDA" w:rsidR="0057135A">
        <w:rPr>
          <w:vertAlign w:val="subscript"/>
        </w:rPr>
        <w:t>2</w:t>
      </w:r>
      <w:r w:rsidR="0057135A">
        <w:t xml:space="preserve"> stream (not shown here) was furthermore stable at 7-8 % of LEL (corresponding to ~ 0,3 vol% H</w:t>
      </w:r>
      <w:r w:rsidRPr="00E009CE" w:rsidR="0057135A">
        <w:rPr>
          <w:vertAlign w:val="subscript"/>
        </w:rPr>
        <w:t>2</w:t>
      </w:r>
      <w:r w:rsidR="0057135A">
        <w:t>) during the tests, which is another indication that the cells and seals were intact</w:t>
      </w:r>
      <w:r w:rsidR="00464667">
        <w:t xml:space="preserve"> and had withstood the high sealing load during the idle period</w:t>
      </w:r>
      <w:r w:rsidR="0057135A">
        <w:t xml:space="preserve">. </w:t>
      </w:r>
    </w:p>
    <w:p w:rsidRPr="0053385C" w:rsidR="006C61D6" w:rsidP="0053385C" w:rsidRDefault="00FF1D47" w14:paraId="6AF4A801" w14:textId="555EDE81">
      <w:pPr>
        <w:pStyle w:val="EFCFText"/>
        <w:jc w:val="center"/>
      </w:pPr>
      <w:r w:rsidR="00FF1D47">
        <w:drawing>
          <wp:inline wp14:editId="3C4A0B1B" wp14:anchorId="12A48E1D">
            <wp:extent cx="4078605" cy="2731135"/>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0c2ed4a2d4114f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78605" cy="2731135"/>
                    </a:xfrm>
                    <a:prstGeom prst="rect">
                      <a:avLst/>
                    </a:prstGeom>
                  </pic:spPr>
                </pic:pic>
              </a:graphicData>
            </a:graphic>
          </wp:inline>
        </w:drawing>
      </w:r>
    </w:p>
    <w:p w:rsidRPr="00E52EDB" w:rsidR="006C61D6" w:rsidP="00EE7379" w:rsidRDefault="0057135A" w14:paraId="396D41B6" w14:textId="5DD83BF6">
      <w:pPr>
        <w:pStyle w:val="EFCFText"/>
        <w:rPr>
          <w:sz w:val="20"/>
          <w:szCs w:val="20"/>
        </w:rPr>
      </w:pPr>
      <w:r>
        <w:rPr>
          <w:sz w:val="20"/>
          <w:szCs w:val="20"/>
        </w:rPr>
        <w:t>Figure 6: Stack polarization curves reco</w:t>
      </w:r>
      <w:r w:rsidR="00E52EDB">
        <w:rPr>
          <w:sz w:val="20"/>
          <w:szCs w:val="20"/>
        </w:rPr>
        <w:t>rded at three different H</w:t>
      </w:r>
      <w:r w:rsidRPr="00E52EDB" w:rsidR="00E52EDB">
        <w:rPr>
          <w:sz w:val="20"/>
          <w:szCs w:val="20"/>
          <w:vertAlign w:val="subscript"/>
        </w:rPr>
        <w:t>2</w:t>
      </w:r>
      <w:r w:rsidR="00E52EDB">
        <w:rPr>
          <w:sz w:val="20"/>
          <w:szCs w:val="20"/>
        </w:rPr>
        <w:t xml:space="preserve"> outlet pressures.</w:t>
      </w:r>
    </w:p>
    <w:p w:rsidRPr="004B0228" w:rsidR="00EE7379" w:rsidP="004B0228" w:rsidRDefault="00EE7379" w14:paraId="4654F2B3" w14:textId="77777777">
      <w:pPr>
        <w:pStyle w:val="EFCFAuthors"/>
        <w:jc w:val="left"/>
        <w:rPr>
          <w:b w:val="0"/>
          <w:bCs w:val="0"/>
        </w:rPr>
      </w:pPr>
    </w:p>
    <w:p w:rsidRPr="00B855C6" w:rsidR="00464667" w:rsidP="00B855C6" w:rsidRDefault="00B07831" w14:paraId="1EB35138" w14:textId="39CACABC">
      <w:pPr>
        <w:pStyle w:val="EFCFAuthors"/>
        <w:numPr>
          <w:ilvl w:val="1"/>
          <w:numId w:val="19"/>
        </w:numPr>
        <w:jc w:val="left"/>
      </w:pPr>
      <w:r>
        <w:t>H</w:t>
      </w:r>
      <w:r w:rsidRPr="00F87198">
        <w:rPr>
          <w:vertAlign w:val="subscript"/>
        </w:rPr>
        <w:t>2</w:t>
      </w:r>
      <w:r>
        <w:t xml:space="preserve"> </w:t>
      </w:r>
      <w:r w:rsidR="00C60168">
        <w:t>pressure control</w:t>
      </w:r>
    </w:p>
    <w:p w:rsidR="001D4570" w:rsidP="000D259D" w:rsidRDefault="00464667" w14:paraId="7408809C" w14:textId="683C3320">
      <w:pPr>
        <w:jc w:val="both"/>
        <w:rPr>
          <w:rFonts w:ascii="Arial" w:hAnsi="Arial" w:cs="Arial"/>
          <w:color w:val="000000"/>
          <w:lang w:val="en-US"/>
        </w:rPr>
      </w:pPr>
      <w:r w:rsidRPr="00CE4CFE">
        <w:rPr>
          <w:rFonts w:ascii="Arial" w:hAnsi="Arial" w:cs="Arial"/>
          <w:color w:val="000000"/>
          <w:lang w:val="en-US"/>
        </w:rPr>
        <w:t>The</w:t>
      </w:r>
      <w:r>
        <w:rPr>
          <w:rFonts w:ascii="Arial" w:hAnsi="Arial" w:cs="Arial"/>
          <w:color w:val="000000"/>
          <w:lang w:val="en-US"/>
        </w:rPr>
        <w:t xml:space="preserve"> hydrogen</w:t>
      </w:r>
      <w:r w:rsidRPr="00CE4CFE">
        <w:rPr>
          <w:rFonts w:ascii="Arial" w:hAnsi="Arial" w:cs="Arial"/>
          <w:color w:val="000000"/>
          <w:lang w:val="en-US"/>
        </w:rPr>
        <w:t xml:space="preserve"> pressure is </w:t>
      </w:r>
      <w:r>
        <w:rPr>
          <w:rFonts w:ascii="Arial" w:hAnsi="Arial" w:cs="Arial"/>
          <w:color w:val="000000"/>
          <w:lang w:val="en-US"/>
        </w:rPr>
        <w:t>controlled</w:t>
      </w:r>
      <w:r w:rsidRPr="00CE4CFE">
        <w:rPr>
          <w:rFonts w:ascii="Arial" w:hAnsi="Arial" w:cs="Arial"/>
          <w:color w:val="000000"/>
          <w:lang w:val="en-US"/>
        </w:rPr>
        <w:t xml:space="preserve"> by </w:t>
      </w:r>
      <w:r w:rsidR="00F80C86">
        <w:rPr>
          <w:rFonts w:ascii="Arial" w:hAnsi="Arial" w:cs="Arial"/>
          <w:color w:val="000000"/>
          <w:lang w:val="en-US"/>
        </w:rPr>
        <w:t>the</w:t>
      </w:r>
      <w:r w:rsidRPr="00CE4CFE">
        <w:rPr>
          <w:rFonts w:ascii="Arial" w:hAnsi="Arial" w:cs="Arial"/>
          <w:color w:val="000000"/>
          <w:lang w:val="en-US"/>
        </w:rPr>
        <w:t xml:space="preserve"> back</w:t>
      </w:r>
      <w:r>
        <w:rPr>
          <w:rFonts w:ascii="Arial" w:hAnsi="Arial" w:cs="Arial"/>
          <w:color w:val="000000"/>
          <w:lang w:val="en-US"/>
        </w:rPr>
        <w:t>-</w:t>
      </w:r>
      <w:r w:rsidRPr="00CE4CFE">
        <w:rPr>
          <w:rFonts w:ascii="Arial" w:hAnsi="Arial" w:cs="Arial"/>
          <w:color w:val="000000"/>
          <w:lang w:val="en-US"/>
        </w:rPr>
        <w:t xml:space="preserve">pressure regulator </w:t>
      </w:r>
      <w:r w:rsidRPr="00F80C86">
        <w:rPr>
          <w:rFonts w:ascii="Arial" w:hAnsi="Arial" w:cs="Arial"/>
          <w:i/>
          <w:iCs/>
          <w:color w:val="000000"/>
          <w:lang w:val="en-US"/>
        </w:rPr>
        <w:t>CV-08</w:t>
      </w:r>
      <w:r w:rsidR="00C03709">
        <w:rPr>
          <w:rFonts w:ascii="Arial" w:hAnsi="Arial" w:cs="Arial"/>
          <w:color w:val="000000"/>
          <w:lang w:val="en-US"/>
        </w:rPr>
        <w:t xml:space="preserve"> </w:t>
      </w:r>
      <w:r w:rsidR="00F80C86">
        <w:rPr>
          <w:rFonts w:ascii="Arial" w:hAnsi="Arial" w:cs="Arial"/>
          <w:color w:val="000000"/>
          <w:lang w:val="en-US"/>
        </w:rPr>
        <w:t>(</w:t>
      </w:r>
      <w:r w:rsidR="00C03709">
        <w:rPr>
          <w:rFonts w:ascii="Arial" w:hAnsi="Arial" w:cs="Arial"/>
          <w:color w:val="000000"/>
          <w:lang w:val="en-US"/>
        </w:rPr>
        <w:t>setting the upstream pressure with a spring</w:t>
      </w:r>
      <w:r>
        <w:rPr>
          <w:rFonts w:ascii="Arial" w:hAnsi="Arial" w:cs="Arial"/>
          <w:color w:val="000000"/>
          <w:lang w:val="en-US"/>
        </w:rPr>
        <w:t xml:space="preserve">) with the use of pressure transmitter </w:t>
      </w:r>
      <w:r w:rsidRPr="00F80C86">
        <w:rPr>
          <w:rFonts w:ascii="Arial" w:hAnsi="Arial" w:cs="Arial"/>
          <w:i/>
          <w:iCs/>
          <w:color w:val="000000"/>
          <w:lang w:val="en-US"/>
        </w:rPr>
        <w:t>PT-09</w:t>
      </w:r>
      <w:r w:rsidRPr="00CE4CFE">
        <w:rPr>
          <w:rFonts w:ascii="Arial" w:hAnsi="Arial" w:cs="Arial"/>
          <w:color w:val="000000"/>
          <w:lang w:val="en-US"/>
        </w:rPr>
        <w:t>.</w:t>
      </w:r>
      <w:r w:rsidRPr="000D259D">
        <w:rPr>
          <w:rFonts w:ascii="Arial" w:hAnsi="Arial" w:cs="Arial"/>
          <w:color w:val="000000"/>
          <w:lang w:val="en-US"/>
        </w:rPr>
        <w:t xml:space="preserve"> </w:t>
      </w:r>
      <w:r>
        <w:rPr>
          <w:rFonts w:ascii="Arial" w:hAnsi="Arial" w:cs="Arial"/>
          <w:color w:val="000000"/>
          <w:lang w:val="en-US"/>
        </w:rPr>
        <w:t>Figure 7</w:t>
      </w:r>
      <w:r w:rsidRPr="000D259D">
        <w:rPr>
          <w:rFonts w:ascii="Arial" w:hAnsi="Arial" w:cs="Arial"/>
          <w:color w:val="000000"/>
          <w:lang w:val="en-US"/>
        </w:rPr>
        <w:t xml:space="preserve"> shows the </w:t>
      </w:r>
      <w:r w:rsidR="007F1696">
        <w:rPr>
          <w:rFonts w:ascii="Arial" w:hAnsi="Arial" w:cs="Arial"/>
          <w:color w:val="000000"/>
          <w:lang w:val="en-US"/>
        </w:rPr>
        <w:t xml:space="preserve">recorded </w:t>
      </w:r>
      <w:r w:rsidRPr="000D259D">
        <w:rPr>
          <w:rFonts w:ascii="Arial" w:hAnsi="Arial" w:cs="Arial"/>
          <w:color w:val="000000"/>
          <w:lang w:val="en-US"/>
        </w:rPr>
        <w:t>H</w:t>
      </w:r>
      <w:r w:rsidRPr="007F1696">
        <w:rPr>
          <w:rFonts w:ascii="Arial" w:hAnsi="Arial" w:cs="Arial"/>
          <w:color w:val="000000"/>
          <w:vertAlign w:val="subscript"/>
          <w:lang w:val="en-US"/>
        </w:rPr>
        <w:t>2</w:t>
      </w:r>
      <w:r w:rsidRPr="000D259D">
        <w:rPr>
          <w:rFonts w:ascii="Arial" w:hAnsi="Arial" w:cs="Arial"/>
          <w:color w:val="000000"/>
          <w:lang w:val="en-US"/>
        </w:rPr>
        <w:t xml:space="preserve"> pressure</w:t>
      </w:r>
      <w:r>
        <w:rPr>
          <w:rFonts w:ascii="Arial" w:hAnsi="Arial" w:cs="Arial"/>
          <w:color w:val="000000"/>
          <w:lang w:val="en-US"/>
        </w:rPr>
        <w:t>, H</w:t>
      </w:r>
      <w:r w:rsidRPr="007F1696">
        <w:rPr>
          <w:rFonts w:ascii="Arial" w:hAnsi="Arial" w:cs="Arial"/>
          <w:color w:val="000000"/>
          <w:vertAlign w:val="subscript"/>
          <w:lang w:val="en-US"/>
        </w:rPr>
        <w:t>2</w:t>
      </w:r>
      <w:r w:rsidRPr="00A22A2D">
        <w:rPr>
          <w:rFonts w:ascii="Arial" w:hAnsi="Arial" w:cs="Arial"/>
          <w:color w:val="000000"/>
          <w:lang w:val="en-US"/>
        </w:rPr>
        <w:t xml:space="preserve"> flow</w:t>
      </w:r>
      <w:r>
        <w:rPr>
          <w:rFonts w:ascii="Arial" w:hAnsi="Arial" w:cs="Arial"/>
          <w:color w:val="000000"/>
          <w:lang w:val="en-US"/>
        </w:rPr>
        <w:t>, and the</w:t>
      </w:r>
      <w:r w:rsidR="0043749A">
        <w:rPr>
          <w:rFonts w:ascii="Arial" w:hAnsi="Arial" w:cs="Arial"/>
          <w:color w:val="000000"/>
          <w:lang w:val="en-US"/>
        </w:rPr>
        <w:t xml:space="preserve"> regulator</w:t>
      </w:r>
      <w:r>
        <w:rPr>
          <w:rFonts w:ascii="Arial" w:hAnsi="Arial" w:cs="Arial"/>
          <w:color w:val="000000"/>
          <w:lang w:val="en-US"/>
        </w:rPr>
        <w:t xml:space="preserve"> </w:t>
      </w:r>
      <w:r w:rsidR="0043749A">
        <w:rPr>
          <w:rFonts w:ascii="Arial" w:hAnsi="Arial" w:cs="Arial"/>
          <w:color w:val="000000"/>
          <w:lang w:val="en-US"/>
        </w:rPr>
        <w:t xml:space="preserve">valve </w:t>
      </w:r>
      <w:r>
        <w:rPr>
          <w:rFonts w:ascii="Arial" w:hAnsi="Arial" w:cs="Arial"/>
          <w:color w:val="000000"/>
          <w:lang w:val="en-US"/>
        </w:rPr>
        <w:t xml:space="preserve">opening </w:t>
      </w:r>
      <w:r w:rsidR="0043749A">
        <w:rPr>
          <w:rFonts w:ascii="Arial" w:hAnsi="Arial" w:cs="Arial"/>
          <w:color w:val="000000"/>
          <w:lang w:val="en-US"/>
        </w:rPr>
        <w:t xml:space="preserve">at a </w:t>
      </w:r>
      <w:r w:rsidR="00C2103F">
        <w:rPr>
          <w:rFonts w:ascii="Arial" w:hAnsi="Arial" w:cs="Arial"/>
          <w:color w:val="000000"/>
          <w:lang w:val="en-US"/>
        </w:rPr>
        <w:t xml:space="preserve">DC </w:t>
      </w:r>
      <w:r w:rsidR="0043749A">
        <w:rPr>
          <w:rFonts w:ascii="Arial" w:hAnsi="Arial" w:cs="Arial"/>
          <w:color w:val="000000"/>
          <w:lang w:val="en-US"/>
        </w:rPr>
        <w:t>current of 44 A</w:t>
      </w:r>
      <w:r w:rsidR="00773B02">
        <w:rPr>
          <w:rFonts w:ascii="Arial" w:hAnsi="Arial" w:cs="Arial"/>
          <w:color w:val="000000"/>
          <w:lang w:val="en-US"/>
        </w:rPr>
        <w:t xml:space="preserve"> (corresponding to a </w:t>
      </w:r>
      <w:r w:rsidRPr="00A22A2D" w:rsidR="00773B02">
        <w:rPr>
          <w:rFonts w:ascii="Arial" w:hAnsi="Arial" w:cs="Arial"/>
          <w:color w:val="000000"/>
          <w:lang w:val="en-US"/>
        </w:rPr>
        <w:t>H</w:t>
      </w:r>
      <w:r w:rsidRPr="00773B02" w:rsidR="00773B02">
        <w:rPr>
          <w:rFonts w:ascii="Arial" w:hAnsi="Arial" w:cs="Arial"/>
          <w:color w:val="000000"/>
          <w:vertAlign w:val="subscript"/>
          <w:lang w:val="en-US"/>
        </w:rPr>
        <w:t>2</w:t>
      </w:r>
      <w:r w:rsidRPr="00A22A2D" w:rsidR="00773B02">
        <w:rPr>
          <w:rFonts w:ascii="Arial" w:hAnsi="Arial" w:cs="Arial"/>
          <w:color w:val="000000"/>
          <w:lang w:val="en-US"/>
        </w:rPr>
        <w:t xml:space="preserve"> production rate of 0.56 Nm</w:t>
      </w:r>
      <w:r w:rsidRPr="00773B02" w:rsidR="00773B02">
        <w:rPr>
          <w:rFonts w:ascii="Arial" w:hAnsi="Arial" w:cs="Arial"/>
          <w:color w:val="000000"/>
          <w:vertAlign w:val="superscript"/>
          <w:lang w:val="en-US"/>
        </w:rPr>
        <w:t>3</w:t>
      </w:r>
      <w:r w:rsidRPr="00A22A2D" w:rsidR="00773B02">
        <w:rPr>
          <w:rFonts w:ascii="Arial" w:hAnsi="Arial" w:cs="Arial"/>
          <w:color w:val="000000"/>
          <w:lang w:val="en-US"/>
        </w:rPr>
        <w:t>/h</w:t>
      </w:r>
      <w:r w:rsidR="00773B02">
        <w:rPr>
          <w:rFonts w:ascii="Arial" w:hAnsi="Arial" w:cs="Arial"/>
          <w:color w:val="000000"/>
          <w:lang w:val="en-US"/>
        </w:rPr>
        <w:t>)</w:t>
      </w:r>
      <w:r w:rsidR="00FE61E0">
        <w:rPr>
          <w:rFonts w:ascii="Arial" w:hAnsi="Arial" w:cs="Arial"/>
          <w:color w:val="000000"/>
          <w:lang w:val="en-US"/>
        </w:rPr>
        <w:t>.</w:t>
      </w:r>
      <w:r>
        <w:rPr>
          <w:rFonts w:ascii="Arial" w:hAnsi="Arial" w:cs="Arial"/>
          <w:color w:val="000000"/>
          <w:lang w:val="en-US"/>
        </w:rPr>
        <w:t xml:space="preserve"> The plot</w:t>
      </w:r>
      <w:r w:rsidR="00FE61E0">
        <w:rPr>
          <w:rFonts w:ascii="Arial" w:hAnsi="Arial" w:cs="Arial"/>
          <w:color w:val="000000"/>
          <w:lang w:val="en-US"/>
        </w:rPr>
        <w:t xml:space="preserve">, representing </w:t>
      </w:r>
      <w:proofErr w:type="gramStart"/>
      <w:r w:rsidR="00FE61E0">
        <w:rPr>
          <w:rFonts w:ascii="Arial" w:hAnsi="Arial" w:cs="Arial"/>
          <w:color w:val="000000"/>
          <w:lang w:val="en-US"/>
        </w:rPr>
        <w:t>a time period</w:t>
      </w:r>
      <w:proofErr w:type="gramEnd"/>
      <w:r w:rsidR="00FE61E0">
        <w:rPr>
          <w:rFonts w:ascii="Arial" w:hAnsi="Arial" w:cs="Arial"/>
          <w:color w:val="000000"/>
          <w:lang w:val="en-US"/>
        </w:rPr>
        <w:t xml:space="preserve"> of approximately 12 minutes</w:t>
      </w:r>
      <w:r w:rsidR="00D27106">
        <w:rPr>
          <w:rFonts w:ascii="Arial" w:hAnsi="Arial" w:cs="Arial"/>
          <w:color w:val="000000"/>
          <w:lang w:val="en-US"/>
        </w:rPr>
        <w:t>,</w:t>
      </w:r>
      <w:r>
        <w:rPr>
          <w:rFonts w:ascii="Arial" w:hAnsi="Arial" w:cs="Arial"/>
          <w:color w:val="000000"/>
          <w:lang w:val="en-US"/>
        </w:rPr>
        <w:t xml:space="preserve"> demonstrates that t</w:t>
      </w:r>
      <w:r w:rsidRPr="000D259D">
        <w:rPr>
          <w:rFonts w:ascii="Arial" w:hAnsi="Arial" w:cs="Arial"/>
          <w:color w:val="000000"/>
          <w:lang w:val="en-US"/>
        </w:rPr>
        <w:t xml:space="preserve">he </w:t>
      </w:r>
      <w:r>
        <w:rPr>
          <w:rFonts w:ascii="Arial" w:hAnsi="Arial" w:cs="Arial"/>
          <w:color w:val="000000"/>
          <w:lang w:val="en-US"/>
        </w:rPr>
        <w:t>installed</w:t>
      </w:r>
      <w:r w:rsidRPr="000D259D">
        <w:rPr>
          <w:rFonts w:ascii="Arial" w:hAnsi="Arial" w:cs="Arial"/>
          <w:color w:val="000000"/>
          <w:lang w:val="en-US"/>
        </w:rPr>
        <w:t xml:space="preserve"> </w:t>
      </w:r>
      <w:r>
        <w:rPr>
          <w:rFonts w:ascii="Arial" w:hAnsi="Arial" w:cs="Arial"/>
          <w:color w:val="000000"/>
          <w:lang w:val="en-US"/>
        </w:rPr>
        <w:t xml:space="preserve">back-pressure </w:t>
      </w:r>
      <w:r w:rsidRPr="000D259D">
        <w:rPr>
          <w:rFonts w:ascii="Arial" w:hAnsi="Arial" w:cs="Arial"/>
          <w:color w:val="000000"/>
          <w:lang w:val="en-US"/>
        </w:rPr>
        <w:t>regulator ha</w:t>
      </w:r>
      <w:r>
        <w:rPr>
          <w:rFonts w:ascii="Arial" w:hAnsi="Arial" w:cs="Arial"/>
          <w:color w:val="000000"/>
          <w:lang w:val="en-US"/>
        </w:rPr>
        <w:t>s</w:t>
      </w:r>
      <w:r w:rsidRPr="000D259D">
        <w:rPr>
          <w:rFonts w:ascii="Arial" w:hAnsi="Arial" w:cs="Arial"/>
          <w:color w:val="000000"/>
          <w:lang w:val="en-US"/>
        </w:rPr>
        <w:t xml:space="preserve"> a too large </w:t>
      </w:r>
      <w:proofErr w:type="spellStart"/>
      <w:r w:rsidRPr="000D259D">
        <w:rPr>
          <w:rFonts w:ascii="Arial" w:hAnsi="Arial" w:cs="Arial"/>
          <w:color w:val="000000"/>
          <w:lang w:val="en-US"/>
        </w:rPr>
        <w:t>Cv</w:t>
      </w:r>
      <w:proofErr w:type="spellEnd"/>
      <w:r w:rsidRPr="000D259D">
        <w:rPr>
          <w:rFonts w:ascii="Arial" w:hAnsi="Arial" w:cs="Arial"/>
          <w:color w:val="000000"/>
          <w:lang w:val="en-US"/>
        </w:rPr>
        <w:t xml:space="preserve"> for partial load operation and </w:t>
      </w:r>
      <w:r w:rsidR="00580025">
        <w:rPr>
          <w:rFonts w:ascii="Arial" w:hAnsi="Arial" w:cs="Arial"/>
          <w:color w:val="000000"/>
          <w:lang w:val="en-US"/>
        </w:rPr>
        <w:t>is</w:t>
      </w:r>
      <w:r>
        <w:rPr>
          <w:rFonts w:ascii="Arial" w:hAnsi="Arial" w:cs="Arial"/>
          <w:color w:val="000000"/>
          <w:lang w:val="en-US"/>
        </w:rPr>
        <w:t xml:space="preserve"> therefore</w:t>
      </w:r>
      <w:r w:rsidRPr="000D259D">
        <w:rPr>
          <w:rFonts w:ascii="Arial" w:hAnsi="Arial" w:cs="Arial"/>
          <w:color w:val="000000"/>
          <w:lang w:val="en-US"/>
        </w:rPr>
        <w:t xml:space="preserve"> </w:t>
      </w:r>
      <w:r w:rsidR="00580025">
        <w:rPr>
          <w:rFonts w:ascii="Arial" w:hAnsi="Arial" w:cs="Arial"/>
          <w:color w:val="000000"/>
          <w:lang w:val="en-US"/>
        </w:rPr>
        <w:t>unable to</w:t>
      </w:r>
      <w:r w:rsidRPr="000D259D">
        <w:rPr>
          <w:rFonts w:ascii="Arial" w:hAnsi="Arial" w:cs="Arial"/>
          <w:color w:val="000000"/>
          <w:lang w:val="en-US"/>
        </w:rPr>
        <w:t xml:space="preserve"> maintain a stable pressure</w:t>
      </w:r>
      <w:r w:rsidR="00FB5C94">
        <w:rPr>
          <w:rFonts w:ascii="Arial" w:hAnsi="Arial" w:cs="Arial"/>
          <w:color w:val="000000"/>
          <w:lang w:val="en-US"/>
        </w:rPr>
        <w:t xml:space="preserve"> and gas flow</w:t>
      </w:r>
      <w:r>
        <w:rPr>
          <w:rFonts w:ascii="Arial" w:hAnsi="Arial" w:cs="Arial"/>
          <w:color w:val="000000"/>
          <w:lang w:val="en-US"/>
        </w:rPr>
        <w:t>:</w:t>
      </w:r>
      <w:r w:rsidRPr="000D259D">
        <w:rPr>
          <w:rFonts w:ascii="Arial" w:hAnsi="Arial" w:cs="Arial"/>
          <w:color w:val="000000"/>
          <w:lang w:val="en-US"/>
        </w:rPr>
        <w:t xml:space="preserve"> </w:t>
      </w:r>
      <w:r w:rsidR="00040C91">
        <w:rPr>
          <w:rFonts w:ascii="Arial" w:hAnsi="Arial" w:cs="Arial"/>
          <w:color w:val="000000"/>
          <w:lang w:val="en-US"/>
        </w:rPr>
        <w:t>A</w:t>
      </w:r>
      <w:r>
        <w:rPr>
          <w:rFonts w:ascii="Arial" w:hAnsi="Arial" w:cs="Arial"/>
          <w:color w:val="000000"/>
          <w:lang w:val="en-US"/>
        </w:rPr>
        <w:t>t approximately</w:t>
      </w:r>
      <w:r w:rsidRPr="001F6A60">
        <w:rPr>
          <w:rFonts w:ascii="Arial" w:hAnsi="Arial" w:cs="Arial"/>
          <w:color w:val="000000"/>
          <w:lang w:val="en-US"/>
        </w:rPr>
        <w:t xml:space="preserve"> 1</w:t>
      </w:r>
      <w:r>
        <w:rPr>
          <w:rFonts w:ascii="Arial" w:hAnsi="Arial" w:cs="Arial"/>
          <w:color w:val="000000"/>
          <w:lang w:val="en-US"/>
        </w:rPr>
        <w:t>3</w:t>
      </w:r>
      <w:r w:rsidRPr="001F6A60">
        <w:rPr>
          <w:rFonts w:ascii="Arial" w:hAnsi="Arial" w:cs="Arial"/>
          <w:color w:val="000000"/>
          <w:lang w:val="en-US"/>
        </w:rPr>
        <w:t xml:space="preserve"> %</w:t>
      </w:r>
      <w:r>
        <w:rPr>
          <w:rFonts w:ascii="Arial" w:hAnsi="Arial" w:cs="Arial"/>
          <w:color w:val="000000"/>
          <w:lang w:val="en-US"/>
        </w:rPr>
        <w:t xml:space="preserve"> </w:t>
      </w:r>
      <w:r w:rsidR="004C4C42">
        <w:rPr>
          <w:rFonts w:ascii="Arial" w:hAnsi="Arial" w:cs="Arial"/>
          <w:color w:val="000000"/>
          <w:lang w:val="en-US"/>
        </w:rPr>
        <w:t xml:space="preserve">valve </w:t>
      </w:r>
      <w:r>
        <w:rPr>
          <w:rFonts w:ascii="Arial" w:hAnsi="Arial" w:cs="Arial"/>
          <w:color w:val="000000"/>
          <w:lang w:val="en-US"/>
        </w:rPr>
        <w:t>opening</w:t>
      </w:r>
      <w:r w:rsidR="007F7932">
        <w:rPr>
          <w:rFonts w:ascii="Arial" w:hAnsi="Arial" w:cs="Arial"/>
          <w:color w:val="000000"/>
          <w:lang w:val="en-US"/>
        </w:rPr>
        <w:t>,</w:t>
      </w:r>
      <w:r w:rsidRPr="001F6A60">
        <w:rPr>
          <w:rFonts w:ascii="Arial" w:hAnsi="Arial" w:cs="Arial"/>
          <w:color w:val="000000"/>
          <w:lang w:val="en-US"/>
        </w:rPr>
        <w:t xml:space="preserve"> the </w:t>
      </w:r>
      <w:r>
        <w:rPr>
          <w:rFonts w:ascii="Arial" w:hAnsi="Arial" w:cs="Arial"/>
          <w:color w:val="000000"/>
          <w:lang w:val="en-US"/>
        </w:rPr>
        <w:t>H</w:t>
      </w:r>
      <w:r w:rsidRPr="00FC6186">
        <w:rPr>
          <w:rFonts w:ascii="Arial" w:hAnsi="Arial" w:cs="Arial"/>
          <w:color w:val="000000"/>
          <w:vertAlign w:val="subscript"/>
          <w:lang w:val="en-US"/>
        </w:rPr>
        <w:t>2</w:t>
      </w:r>
      <w:r>
        <w:rPr>
          <w:rFonts w:ascii="Arial" w:hAnsi="Arial" w:cs="Arial"/>
          <w:color w:val="000000"/>
          <w:lang w:val="en-US"/>
        </w:rPr>
        <w:t xml:space="preserve"> flow</w:t>
      </w:r>
      <w:r w:rsidR="006121B9">
        <w:rPr>
          <w:rFonts w:ascii="Arial" w:hAnsi="Arial" w:cs="Arial"/>
          <w:color w:val="000000"/>
          <w:lang w:val="en-US"/>
        </w:rPr>
        <w:t xml:space="preserve"> is seen to</w:t>
      </w:r>
      <w:r>
        <w:rPr>
          <w:rFonts w:ascii="Arial" w:hAnsi="Arial" w:cs="Arial"/>
          <w:color w:val="000000"/>
          <w:lang w:val="en-US"/>
        </w:rPr>
        <w:t xml:space="preserve"> </w:t>
      </w:r>
      <w:proofErr w:type="spellStart"/>
      <w:r>
        <w:rPr>
          <w:rFonts w:ascii="Arial" w:hAnsi="Arial" w:cs="Arial"/>
          <w:color w:val="000000"/>
          <w:lang w:val="en-US"/>
        </w:rPr>
        <w:t>increas</w:t>
      </w:r>
      <w:proofErr w:type="spellEnd"/>
      <w:r>
        <w:rPr>
          <w:rFonts w:ascii="Arial" w:hAnsi="Arial" w:cs="Arial"/>
          <w:color w:val="000000"/>
          <w:lang w:val="en-US"/>
        </w:rPr>
        <w:t xml:space="preserve"> abruptly </w:t>
      </w:r>
      <w:r w:rsidR="00F6304D">
        <w:rPr>
          <w:rFonts w:ascii="Arial" w:hAnsi="Arial" w:cs="Arial"/>
          <w:color w:val="000000"/>
          <w:lang w:val="en-US"/>
        </w:rPr>
        <w:t xml:space="preserve">and the pressure </w:t>
      </w:r>
      <w:r w:rsidR="00CD3D22">
        <w:rPr>
          <w:rFonts w:ascii="Arial" w:hAnsi="Arial" w:cs="Arial"/>
          <w:color w:val="000000"/>
          <w:lang w:val="en-US"/>
        </w:rPr>
        <w:t xml:space="preserve">drops </w:t>
      </w:r>
      <w:r w:rsidR="00E27B62">
        <w:rPr>
          <w:rFonts w:ascii="Arial" w:hAnsi="Arial" w:cs="Arial"/>
          <w:color w:val="000000"/>
          <w:lang w:val="en-US"/>
        </w:rPr>
        <w:t>to approximately 27 bar</w:t>
      </w:r>
      <w:r w:rsidR="00AE09BA">
        <w:rPr>
          <w:rFonts w:ascii="Arial" w:hAnsi="Arial" w:cs="Arial"/>
          <w:color w:val="000000"/>
          <w:lang w:val="en-US"/>
        </w:rPr>
        <w:t xml:space="preserve"> </w:t>
      </w:r>
      <w:r w:rsidR="00E27B62">
        <w:rPr>
          <w:rFonts w:ascii="Arial" w:hAnsi="Arial" w:cs="Arial"/>
          <w:color w:val="000000"/>
          <w:lang w:val="en-US"/>
        </w:rPr>
        <w:t>before</w:t>
      </w:r>
      <w:r w:rsidRPr="001F6A60">
        <w:rPr>
          <w:rFonts w:ascii="Arial" w:hAnsi="Arial" w:cs="Arial"/>
          <w:color w:val="000000"/>
          <w:lang w:val="en-US"/>
        </w:rPr>
        <w:t xml:space="preserve"> the valve closes</w:t>
      </w:r>
      <w:r>
        <w:rPr>
          <w:rFonts w:ascii="Arial" w:hAnsi="Arial" w:cs="Arial"/>
          <w:color w:val="000000"/>
          <w:lang w:val="en-US"/>
        </w:rPr>
        <w:t xml:space="preserve"> again</w:t>
      </w:r>
      <w:r w:rsidRPr="001F6A60">
        <w:rPr>
          <w:rFonts w:ascii="Arial" w:hAnsi="Arial" w:cs="Arial"/>
          <w:color w:val="000000"/>
          <w:lang w:val="en-US"/>
        </w:rPr>
        <w:t xml:space="preserve">. This results in a fluctuating </w:t>
      </w:r>
      <w:r w:rsidR="00685D50">
        <w:rPr>
          <w:rFonts w:ascii="Arial" w:hAnsi="Arial" w:cs="Arial"/>
          <w:color w:val="000000"/>
          <w:lang w:val="en-US"/>
        </w:rPr>
        <w:t>cathodic</w:t>
      </w:r>
      <w:r w:rsidRPr="001F6A60">
        <w:rPr>
          <w:rFonts w:ascii="Arial" w:hAnsi="Arial" w:cs="Arial"/>
          <w:color w:val="000000"/>
          <w:lang w:val="en-US"/>
        </w:rPr>
        <w:t xml:space="preserve"> pressure and </w:t>
      </w:r>
      <w:r w:rsidR="003534AB">
        <w:rPr>
          <w:rFonts w:ascii="Arial" w:hAnsi="Arial" w:cs="Arial"/>
          <w:color w:val="000000"/>
          <w:lang w:val="en-US"/>
        </w:rPr>
        <w:t>a pulsed release of H</w:t>
      </w:r>
      <w:r w:rsidRPr="00B21E7A" w:rsidR="003534AB">
        <w:rPr>
          <w:rFonts w:ascii="Arial" w:hAnsi="Arial" w:cs="Arial"/>
          <w:color w:val="000000"/>
          <w:vertAlign w:val="subscript"/>
          <w:lang w:val="en-US"/>
        </w:rPr>
        <w:t>2</w:t>
      </w:r>
      <w:r w:rsidR="003534AB">
        <w:rPr>
          <w:rFonts w:ascii="Arial" w:hAnsi="Arial" w:cs="Arial"/>
          <w:color w:val="000000"/>
          <w:lang w:val="en-US"/>
        </w:rPr>
        <w:t xml:space="preserve"> which, respectively,</w:t>
      </w:r>
      <w:r w:rsidR="00124A6A">
        <w:rPr>
          <w:rFonts w:ascii="Arial" w:hAnsi="Arial" w:cs="Arial"/>
          <w:color w:val="000000"/>
          <w:lang w:val="en-US"/>
        </w:rPr>
        <w:t xml:space="preserve"> introduces </w:t>
      </w:r>
      <w:r w:rsidR="006121B9">
        <w:rPr>
          <w:rFonts w:ascii="Arial" w:hAnsi="Arial" w:cs="Arial"/>
          <w:color w:val="000000"/>
          <w:lang w:val="en-US"/>
        </w:rPr>
        <w:t>unwarranted</w:t>
      </w:r>
      <w:r w:rsidR="00124A6A">
        <w:rPr>
          <w:rFonts w:ascii="Arial" w:hAnsi="Arial" w:cs="Arial"/>
          <w:color w:val="000000"/>
          <w:lang w:val="en-US"/>
        </w:rPr>
        <w:t xml:space="preserve"> mechanical stress </w:t>
      </w:r>
      <w:r w:rsidR="007649A8">
        <w:rPr>
          <w:rFonts w:ascii="Arial" w:hAnsi="Arial" w:cs="Arial"/>
          <w:color w:val="000000"/>
          <w:lang w:val="en-US"/>
        </w:rPr>
        <w:t xml:space="preserve">and renders </w:t>
      </w:r>
      <w:r w:rsidR="003924C7">
        <w:rPr>
          <w:rFonts w:ascii="Arial" w:hAnsi="Arial" w:cs="Arial"/>
          <w:color w:val="000000"/>
          <w:lang w:val="en-US"/>
        </w:rPr>
        <w:t xml:space="preserve">the </w:t>
      </w:r>
      <w:r w:rsidR="00AA7D37">
        <w:rPr>
          <w:rFonts w:ascii="Arial" w:hAnsi="Arial" w:cs="Arial"/>
          <w:color w:val="000000"/>
          <w:lang w:val="en-US"/>
        </w:rPr>
        <w:t>monitoring</w:t>
      </w:r>
      <w:r w:rsidR="00842055">
        <w:rPr>
          <w:rFonts w:ascii="Arial" w:hAnsi="Arial" w:cs="Arial"/>
          <w:color w:val="000000"/>
          <w:lang w:val="en-US"/>
        </w:rPr>
        <w:t xml:space="preserve"> of </w:t>
      </w:r>
      <w:r w:rsidR="00ED1525">
        <w:rPr>
          <w:rFonts w:ascii="Arial" w:hAnsi="Arial" w:cs="Arial"/>
          <w:color w:val="000000"/>
          <w:lang w:val="en-US"/>
        </w:rPr>
        <w:t>H</w:t>
      </w:r>
      <w:r w:rsidRPr="00B21E7A" w:rsidR="00ED1525">
        <w:rPr>
          <w:rFonts w:ascii="Arial" w:hAnsi="Arial" w:cs="Arial"/>
          <w:color w:val="000000"/>
          <w:vertAlign w:val="subscript"/>
          <w:lang w:val="en-US"/>
        </w:rPr>
        <w:t>2</w:t>
      </w:r>
      <w:r w:rsidR="00ED1525">
        <w:rPr>
          <w:rFonts w:ascii="Arial" w:hAnsi="Arial" w:cs="Arial"/>
          <w:color w:val="000000"/>
          <w:lang w:val="en-US"/>
        </w:rPr>
        <w:t xml:space="preserve"> </w:t>
      </w:r>
      <w:r w:rsidR="003924C7">
        <w:rPr>
          <w:rFonts w:ascii="Arial" w:hAnsi="Arial" w:cs="Arial"/>
          <w:color w:val="000000"/>
          <w:lang w:val="en-US"/>
        </w:rPr>
        <w:t>production</w:t>
      </w:r>
      <w:r w:rsidR="00AA7D37">
        <w:rPr>
          <w:rFonts w:ascii="Arial" w:hAnsi="Arial" w:cs="Arial"/>
          <w:color w:val="000000"/>
          <w:lang w:val="en-US"/>
        </w:rPr>
        <w:t xml:space="preserve"> rate</w:t>
      </w:r>
      <w:r w:rsidR="00293D28">
        <w:rPr>
          <w:rFonts w:ascii="Arial" w:hAnsi="Arial" w:cs="Arial"/>
          <w:color w:val="000000"/>
          <w:lang w:val="en-US"/>
        </w:rPr>
        <w:t xml:space="preserve"> very challenging</w:t>
      </w:r>
      <w:r w:rsidR="00ED1525">
        <w:rPr>
          <w:rFonts w:ascii="Arial" w:hAnsi="Arial" w:cs="Arial"/>
          <w:color w:val="000000"/>
          <w:lang w:val="en-US"/>
        </w:rPr>
        <w:t>.</w:t>
      </w:r>
      <w:r w:rsidRPr="001F6A60">
        <w:rPr>
          <w:rFonts w:ascii="Arial" w:hAnsi="Arial" w:cs="Arial"/>
          <w:color w:val="000000"/>
          <w:lang w:val="en-US"/>
        </w:rPr>
        <w:t xml:space="preserve"> </w:t>
      </w:r>
    </w:p>
    <w:p w:rsidR="001D4570" w:rsidP="000D259D" w:rsidRDefault="001D4570" w14:paraId="3AC411E2" w14:textId="77777777">
      <w:pPr>
        <w:jc w:val="both"/>
        <w:rPr>
          <w:rFonts w:ascii="Arial" w:hAnsi="Arial" w:cs="Arial"/>
          <w:color w:val="000000"/>
          <w:lang w:val="en-US"/>
        </w:rPr>
      </w:pPr>
    </w:p>
    <w:p w:rsidR="00974B53" w:rsidP="000D259D" w:rsidRDefault="00464667" w14:paraId="0285BEE0" w14:textId="436CF571">
      <w:pPr>
        <w:jc w:val="both"/>
        <w:rPr>
          <w:rFonts w:ascii="Arial" w:hAnsi="Arial" w:cs="Arial"/>
          <w:noProof/>
        </w:rPr>
      </w:pPr>
      <w:r>
        <w:rPr>
          <w:rFonts w:ascii="Arial" w:hAnsi="Arial" w:cs="Arial"/>
          <w:color w:val="000000"/>
          <w:lang w:val="en-US"/>
        </w:rPr>
        <w:t>The</w:t>
      </w:r>
      <w:r w:rsidR="00001D1C">
        <w:rPr>
          <w:rFonts w:ascii="Arial" w:hAnsi="Arial" w:cs="Arial"/>
          <w:color w:val="000000"/>
          <w:lang w:val="en-US"/>
        </w:rPr>
        <w:t xml:space="preserve"> </w:t>
      </w:r>
      <w:r w:rsidR="000F6874">
        <w:rPr>
          <w:rFonts w:ascii="Arial" w:hAnsi="Arial" w:cs="Arial"/>
          <w:color w:val="000000"/>
          <w:lang w:val="en-US"/>
        </w:rPr>
        <w:t>resulting</w:t>
      </w:r>
      <w:r w:rsidRPr="009028A7">
        <w:rPr>
          <w:rFonts w:ascii="Arial" w:hAnsi="Arial" w:cs="Arial"/>
          <w:color w:val="000000"/>
          <w:lang w:val="en-US"/>
        </w:rPr>
        <w:t xml:space="preserve"> </w:t>
      </w:r>
      <w:r>
        <w:rPr>
          <w:rFonts w:ascii="Arial" w:hAnsi="Arial" w:cs="Arial"/>
          <w:color w:val="000000"/>
          <w:lang w:val="en-US"/>
        </w:rPr>
        <w:t>pres</w:t>
      </w:r>
      <w:r w:rsidR="001D4570">
        <w:rPr>
          <w:rFonts w:ascii="Arial" w:hAnsi="Arial" w:cs="Arial"/>
          <w:color w:val="000000"/>
          <w:lang w:val="en-US"/>
        </w:rPr>
        <w:t>sure</w:t>
      </w:r>
      <w:r>
        <w:rPr>
          <w:rFonts w:ascii="Arial" w:hAnsi="Arial" w:cs="Arial"/>
          <w:color w:val="000000"/>
          <w:lang w:val="en-US"/>
        </w:rPr>
        <w:t xml:space="preserve"> </w:t>
      </w:r>
      <w:r w:rsidRPr="009028A7">
        <w:rPr>
          <w:rFonts w:ascii="Arial" w:hAnsi="Arial" w:cs="Arial"/>
          <w:color w:val="000000"/>
          <w:lang w:val="en-US"/>
        </w:rPr>
        <w:t xml:space="preserve">control accuracy of </w:t>
      </w:r>
      <w:r w:rsidRPr="009028A7">
        <w:rPr>
          <w:rFonts w:ascii="Arial" w:hAnsi="Arial" w:cs="Arial"/>
          <w:noProof/>
        </w:rPr>
        <w:t>± 8 %</w:t>
      </w:r>
      <w:r>
        <w:rPr>
          <w:rFonts w:ascii="Arial" w:hAnsi="Arial" w:cs="Arial"/>
          <w:noProof/>
        </w:rPr>
        <w:t xml:space="preserve"> is</w:t>
      </w:r>
      <w:r w:rsidRPr="009028A7">
        <w:rPr>
          <w:rFonts w:ascii="Arial" w:hAnsi="Arial" w:cs="Arial"/>
          <w:noProof/>
        </w:rPr>
        <w:t xml:space="preserve"> </w:t>
      </w:r>
      <w:r>
        <w:rPr>
          <w:rFonts w:ascii="Arial" w:hAnsi="Arial" w:cs="Arial"/>
          <w:noProof/>
        </w:rPr>
        <w:t>an order of magnitude lower</w:t>
      </w:r>
      <w:r w:rsidRPr="009028A7">
        <w:rPr>
          <w:rFonts w:ascii="Arial" w:hAnsi="Arial" w:cs="Arial"/>
          <w:noProof/>
        </w:rPr>
        <w:t xml:space="preserve"> than the re</w:t>
      </w:r>
      <w:r w:rsidR="001D4570">
        <w:rPr>
          <w:rFonts w:ascii="Arial" w:hAnsi="Arial" w:cs="Arial"/>
          <w:noProof/>
        </w:rPr>
        <w:t>commended</w:t>
      </w:r>
      <w:r>
        <w:rPr>
          <w:rFonts w:ascii="Arial" w:hAnsi="Arial" w:cs="Arial"/>
          <w:noProof/>
        </w:rPr>
        <w:t xml:space="preserve"> accuracy</w:t>
      </w:r>
      <w:r w:rsidRPr="009028A7">
        <w:rPr>
          <w:rFonts w:ascii="Arial" w:hAnsi="Arial" w:cs="Arial"/>
          <w:noProof/>
        </w:rPr>
        <w:t xml:space="preserve"> (± 0.8 %)</w:t>
      </w:r>
      <w:r>
        <w:rPr>
          <w:rFonts w:ascii="Arial" w:hAnsi="Arial" w:cs="Arial"/>
          <w:noProof/>
        </w:rPr>
        <w:t xml:space="preserve"> </w:t>
      </w:r>
      <w:r w:rsidRPr="00A6647A">
        <w:rPr>
          <w:rFonts w:ascii="Arial" w:hAnsi="Arial" w:cs="Arial"/>
          <w:noProof/>
        </w:rPr>
        <w:t>[</w:t>
      </w:r>
      <w:r w:rsidRPr="00A6647A" w:rsidR="00A6647A">
        <w:rPr>
          <w:rFonts w:ascii="Arial" w:hAnsi="Arial" w:cs="Arial"/>
          <w:noProof/>
        </w:rPr>
        <w:t>4</w:t>
      </w:r>
      <w:r w:rsidRPr="00A6647A">
        <w:rPr>
          <w:rFonts w:ascii="Arial" w:hAnsi="Arial" w:cs="Arial"/>
          <w:noProof/>
        </w:rPr>
        <w:t>]</w:t>
      </w:r>
      <w:r w:rsidRPr="00A6647A" w:rsidR="00001D1C">
        <w:rPr>
          <w:rFonts w:ascii="Arial" w:hAnsi="Arial" w:cs="Arial"/>
          <w:noProof/>
        </w:rPr>
        <w:t>,</w:t>
      </w:r>
      <w:r w:rsidRPr="009028A7">
        <w:rPr>
          <w:rFonts w:ascii="Arial" w:hAnsi="Arial" w:cs="Arial"/>
          <w:noProof/>
        </w:rPr>
        <w:t xml:space="preserve"> </w:t>
      </w:r>
      <w:r w:rsidR="00A773EA">
        <w:rPr>
          <w:rFonts w:ascii="Arial" w:hAnsi="Arial" w:cs="Arial"/>
          <w:noProof/>
        </w:rPr>
        <w:t>and will worsen</w:t>
      </w:r>
      <w:r w:rsidRPr="009028A7">
        <w:rPr>
          <w:rFonts w:ascii="Arial" w:hAnsi="Arial" w:cs="Arial"/>
          <w:noProof/>
        </w:rPr>
        <w:t xml:space="preserve"> with increasing pressure drop over the regulator</w:t>
      </w:r>
      <w:r w:rsidR="00A773EA">
        <w:rPr>
          <w:rFonts w:ascii="Arial" w:hAnsi="Arial" w:cs="Arial"/>
          <w:noProof/>
        </w:rPr>
        <w:t>.</w:t>
      </w:r>
      <w:r w:rsidRPr="009028A7">
        <w:rPr>
          <w:rFonts w:ascii="Arial" w:hAnsi="Arial" w:cs="Arial"/>
          <w:noProof/>
        </w:rPr>
        <w:t xml:space="preserve"> </w:t>
      </w:r>
      <w:r w:rsidR="00A773EA">
        <w:rPr>
          <w:rFonts w:ascii="Arial" w:hAnsi="Arial" w:cs="Arial"/>
          <w:noProof/>
        </w:rPr>
        <w:t>I</w:t>
      </w:r>
      <w:r w:rsidRPr="009028A7">
        <w:rPr>
          <w:rFonts w:ascii="Arial" w:hAnsi="Arial" w:cs="Arial"/>
          <w:noProof/>
        </w:rPr>
        <w:t>t was th</w:t>
      </w:r>
      <w:r w:rsidR="00A773EA">
        <w:rPr>
          <w:rFonts w:ascii="Arial" w:hAnsi="Arial" w:cs="Arial"/>
          <w:noProof/>
        </w:rPr>
        <w:t>erefore</w:t>
      </w:r>
      <w:r w:rsidRPr="009028A7">
        <w:rPr>
          <w:rFonts w:ascii="Arial" w:hAnsi="Arial" w:cs="Arial"/>
          <w:noProof/>
        </w:rPr>
        <w:t xml:space="preserve"> decided to implement a</w:t>
      </w:r>
      <w:r>
        <w:rPr>
          <w:rFonts w:ascii="Arial" w:hAnsi="Arial" w:cs="Arial"/>
          <w:noProof/>
        </w:rPr>
        <w:t>n alternative</w:t>
      </w:r>
      <w:r w:rsidR="00AF6B44">
        <w:rPr>
          <w:rFonts w:ascii="Arial" w:hAnsi="Arial" w:cs="Arial"/>
          <w:noProof/>
        </w:rPr>
        <w:t xml:space="preserve"> back-pressure regulator</w:t>
      </w:r>
      <w:r>
        <w:rPr>
          <w:rFonts w:ascii="Arial" w:hAnsi="Arial" w:cs="Arial"/>
          <w:noProof/>
        </w:rPr>
        <w:t xml:space="preserve"> </w:t>
      </w:r>
      <w:r w:rsidRPr="009028A7">
        <w:rPr>
          <w:rFonts w:ascii="Arial" w:hAnsi="Arial" w:cs="Arial"/>
          <w:noProof/>
        </w:rPr>
        <w:t>technology</w:t>
      </w:r>
      <w:r w:rsidR="00AF6B44">
        <w:rPr>
          <w:rFonts w:ascii="Arial" w:hAnsi="Arial" w:cs="Arial"/>
          <w:noProof/>
        </w:rPr>
        <w:t xml:space="preserve"> which is</w:t>
      </w:r>
      <w:r w:rsidR="00843615">
        <w:rPr>
          <w:rFonts w:ascii="Arial" w:hAnsi="Arial" w:cs="Arial"/>
          <w:noProof/>
        </w:rPr>
        <w:t xml:space="preserve"> better suited for small flow rates and </w:t>
      </w:r>
      <w:r w:rsidR="003E26E7">
        <w:rPr>
          <w:rFonts w:ascii="Arial" w:hAnsi="Arial" w:cs="Arial"/>
          <w:noProof/>
        </w:rPr>
        <w:t xml:space="preserve">which </w:t>
      </w:r>
      <w:r w:rsidR="00546074">
        <w:rPr>
          <w:rFonts w:ascii="Arial" w:hAnsi="Arial" w:cs="Arial"/>
          <w:noProof/>
        </w:rPr>
        <w:t>controls the</w:t>
      </w:r>
      <w:r w:rsidRPr="009028A7">
        <w:rPr>
          <w:rFonts w:ascii="Arial" w:hAnsi="Arial" w:cs="Arial"/>
          <w:noProof/>
        </w:rPr>
        <w:t xml:space="preserve"> upstream pressure using a diaphragm (</w:t>
      </w:r>
      <w:r w:rsidRPr="00546074">
        <w:rPr>
          <w:rFonts w:ascii="Arial" w:hAnsi="Arial" w:cs="Arial"/>
          <w:i/>
          <w:iCs/>
          <w:noProof/>
        </w:rPr>
        <w:t>Pressure Control Solutions B.V.</w:t>
      </w:r>
      <w:r w:rsidRPr="009028A7">
        <w:rPr>
          <w:rFonts w:ascii="Arial" w:hAnsi="Arial" w:cs="Arial"/>
          <w:noProof/>
        </w:rPr>
        <w:t>).</w:t>
      </w:r>
    </w:p>
    <w:p w:rsidRPr="0053385C" w:rsidR="00974B53" w:rsidP="0053385C" w:rsidRDefault="0053385C" w14:paraId="50CA1C7C" w14:textId="038A8D1A">
      <w:pPr>
        <w:jc w:val="center"/>
        <w:rPr>
          <w:rFonts w:ascii="Arial" w:hAnsi="Arial" w:cs="Arial"/>
          <w:color w:val="000000"/>
          <w:lang w:val="en-US"/>
        </w:rPr>
      </w:pPr>
      <w:r w:rsidR="0053385C">
        <w:drawing>
          <wp:inline wp14:editId="6E291BDC" wp14:anchorId="7ED4D200">
            <wp:extent cx="4681856" cy="2780030"/>
            <wp:effectExtent l="0" t="0" r="4445" b="1270"/>
            <wp:docPr id="16" name="Picture 16" title=""/>
            <wp:cNvGraphicFramePr>
              <a:graphicFrameLocks noChangeAspect="1"/>
            </wp:cNvGraphicFramePr>
            <a:graphic>
              <a:graphicData uri="http://schemas.openxmlformats.org/drawingml/2006/picture">
                <pic:pic>
                  <pic:nvPicPr>
                    <pic:cNvPr id="0" name="Picture 16"/>
                    <pic:cNvPicPr/>
                  </pic:nvPicPr>
                  <pic:blipFill>
                    <a:blip r:embed="R23a801f283d147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81856" cy="2780030"/>
                    </a:xfrm>
                    <a:prstGeom prst="rect">
                      <a:avLst/>
                    </a:prstGeom>
                  </pic:spPr>
                </pic:pic>
              </a:graphicData>
            </a:graphic>
          </wp:inline>
        </w:drawing>
      </w:r>
    </w:p>
    <w:p w:rsidRPr="00464667" w:rsidR="009542FF" w:rsidP="000D259D" w:rsidRDefault="00CD54F0" w14:paraId="430BFFCF" w14:textId="65B441BF">
      <w:pPr>
        <w:jc w:val="both"/>
        <w:rPr>
          <w:rFonts w:ascii="Arial" w:hAnsi="Arial" w:cs="Arial"/>
          <w:noProof/>
          <w:sz w:val="20"/>
          <w:szCs w:val="20"/>
        </w:rPr>
      </w:pPr>
      <w:r>
        <w:rPr>
          <w:rFonts w:ascii="Arial" w:hAnsi="Arial" w:cs="Arial"/>
          <w:noProof/>
          <w:sz w:val="20"/>
          <w:szCs w:val="20"/>
        </w:rPr>
        <w:t xml:space="preserve">Figure </w:t>
      </w:r>
      <w:r w:rsidR="00BC00F0">
        <w:rPr>
          <w:rFonts w:ascii="Arial" w:hAnsi="Arial" w:cs="Arial"/>
          <w:noProof/>
          <w:sz w:val="20"/>
          <w:szCs w:val="20"/>
        </w:rPr>
        <w:t>7: H2 pressure</w:t>
      </w:r>
      <w:r w:rsidR="00851742">
        <w:rPr>
          <w:rFonts w:ascii="Arial" w:hAnsi="Arial" w:cs="Arial"/>
          <w:noProof/>
          <w:sz w:val="20"/>
          <w:szCs w:val="20"/>
        </w:rPr>
        <w:t>, back pressure regulator</w:t>
      </w:r>
      <w:r w:rsidR="00C740FF">
        <w:rPr>
          <w:rFonts w:ascii="Arial" w:hAnsi="Arial" w:cs="Arial"/>
          <w:noProof/>
          <w:sz w:val="20"/>
          <w:szCs w:val="20"/>
        </w:rPr>
        <w:t xml:space="preserve"> opening</w:t>
      </w:r>
      <w:r w:rsidR="00851742">
        <w:rPr>
          <w:rFonts w:ascii="Arial" w:hAnsi="Arial" w:cs="Arial"/>
          <w:noProof/>
          <w:sz w:val="20"/>
          <w:szCs w:val="20"/>
        </w:rPr>
        <w:t xml:space="preserve">, and H2 flow </w:t>
      </w:r>
      <w:r w:rsidR="00323C82">
        <w:rPr>
          <w:rFonts w:ascii="Arial" w:hAnsi="Arial" w:cs="Arial"/>
          <w:noProof/>
          <w:sz w:val="20"/>
          <w:szCs w:val="20"/>
        </w:rPr>
        <w:t>at 44 A over the course of</w:t>
      </w:r>
      <w:r w:rsidR="00170FB4">
        <w:rPr>
          <w:rFonts w:ascii="Arial" w:hAnsi="Arial" w:cs="Arial"/>
          <w:noProof/>
          <w:sz w:val="20"/>
          <w:szCs w:val="20"/>
        </w:rPr>
        <w:t xml:space="preserve"> 12 min</w:t>
      </w:r>
      <w:r w:rsidR="00323C82">
        <w:rPr>
          <w:rFonts w:ascii="Arial" w:hAnsi="Arial" w:cs="Arial"/>
          <w:noProof/>
          <w:sz w:val="20"/>
          <w:szCs w:val="20"/>
        </w:rPr>
        <w:t>.</w:t>
      </w:r>
      <w:r w:rsidR="00BC00F0">
        <w:rPr>
          <w:rFonts w:ascii="Arial" w:hAnsi="Arial" w:cs="Arial"/>
          <w:noProof/>
          <w:sz w:val="20"/>
          <w:szCs w:val="20"/>
        </w:rPr>
        <w:t xml:space="preserve"> </w:t>
      </w:r>
    </w:p>
    <w:p w:rsidRPr="001F6A60" w:rsidR="000E4A64" w:rsidP="001F6A60" w:rsidRDefault="000E4A64" w14:paraId="618E9AB3" w14:textId="77777777">
      <w:pPr>
        <w:pStyle w:val="EFCFAuthors"/>
        <w:jc w:val="left"/>
        <w:rPr>
          <w:b w:val="0"/>
          <w:bCs w:val="0"/>
        </w:rPr>
      </w:pPr>
    </w:p>
    <w:p w:rsidR="002908A3" w:rsidP="00076D4F" w:rsidRDefault="00385E87" w14:paraId="1191D655" w14:textId="7F5D3851">
      <w:pPr>
        <w:pStyle w:val="EFCFAuthors"/>
        <w:numPr>
          <w:ilvl w:val="1"/>
          <w:numId w:val="19"/>
        </w:numPr>
        <w:jc w:val="left"/>
      </w:pPr>
      <w:r>
        <w:t xml:space="preserve">Water </w:t>
      </w:r>
      <w:r w:rsidR="00076D4F">
        <w:t>Management</w:t>
      </w:r>
    </w:p>
    <w:p w:rsidR="00EE1191" w:rsidP="00850F1B" w:rsidRDefault="002E3EA8" w14:paraId="2B1EA082" w14:textId="1600B6A0">
      <w:pPr>
        <w:jc w:val="both"/>
        <w:rPr>
          <w:rFonts w:ascii="Arial" w:hAnsi="Arial" w:cs="Arial"/>
          <w:color w:val="000000"/>
          <w:lang w:val="en-US"/>
        </w:rPr>
      </w:pPr>
      <w:r>
        <w:rPr>
          <w:rFonts w:ascii="Arial" w:hAnsi="Arial" w:cs="Arial"/>
          <w:color w:val="000000"/>
          <w:lang w:val="en-US"/>
        </w:rPr>
        <w:t xml:space="preserve">The system has two </w:t>
      </w:r>
      <w:r w:rsidR="000233C3">
        <w:rPr>
          <w:rFonts w:ascii="Arial" w:hAnsi="Arial" w:cs="Arial"/>
          <w:color w:val="000000"/>
          <w:lang w:val="en-US"/>
        </w:rPr>
        <w:t xml:space="preserve">main gas/water separators, one </w:t>
      </w:r>
      <w:r w:rsidR="00FC6B47">
        <w:rPr>
          <w:rFonts w:ascii="Arial" w:hAnsi="Arial" w:cs="Arial"/>
          <w:color w:val="000000"/>
          <w:lang w:val="en-US"/>
        </w:rPr>
        <w:t>for oxygen/water separation</w:t>
      </w:r>
      <w:r w:rsidR="000233C3">
        <w:rPr>
          <w:rFonts w:ascii="Arial" w:hAnsi="Arial" w:cs="Arial"/>
          <w:color w:val="000000"/>
          <w:lang w:val="en-US"/>
        </w:rPr>
        <w:t xml:space="preserve"> (</w:t>
      </w:r>
      <w:r w:rsidRPr="0032340C" w:rsidR="000233C3">
        <w:rPr>
          <w:rFonts w:ascii="Arial" w:hAnsi="Arial" w:cs="Arial"/>
          <w:i/>
          <w:iCs/>
          <w:color w:val="000000"/>
          <w:lang w:val="en-US"/>
        </w:rPr>
        <w:t>Ta-02</w:t>
      </w:r>
      <w:r w:rsidR="000233C3">
        <w:rPr>
          <w:rFonts w:ascii="Arial" w:hAnsi="Arial" w:cs="Arial"/>
          <w:color w:val="000000"/>
          <w:lang w:val="en-US"/>
        </w:rPr>
        <w:t xml:space="preserve">) and one </w:t>
      </w:r>
      <w:r w:rsidR="00FC6B47">
        <w:rPr>
          <w:rFonts w:ascii="Arial" w:hAnsi="Arial" w:cs="Arial"/>
          <w:color w:val="000000"/>
          <w:lang w:val="en-US"/>
        </w:rPr>
        <w:t xml:space="preserve">for </w:t>
      </w:r>
      <w:r w:rsidR="000233C3">
        <w:rPr>
          <w:rFonts w:ascii="Arial" w:hAnsi="Arial" w:cs="Arial"/>
          <w:color w:val="000000"/>
          <w:lang w:val="en-US"/>
        </w:rPr>
        <w:t>hydrogen</w:t>
      </w:r>
      <w:r w:rsidR="00FC6B47">
        <w:rPr>
          <w:rFonts w:ascii="Arial" w:hAnsi="Arial" w:cs="Arial"/>
          <w:color w:val="000000"/>
          <w:lang w:val="en-US"/>
        </w:rPr>
        <w:t>/water separation</w:t>
      </w:r>
      <w:r w:rsidR="000233C3">
        <w:rPr>
          <w:rFonts w:ascii="Arial" w:hAnsi="Arial" w:cs="Arial"/>
          <w:color w:val="000000"/>
          <w:lang w:val="en-US"/>
        </w:rPr>
        <w:t xml:space="preserve"> (</w:t>
      </w:r>
      <w:r w:rsidRPr="0032340C" w:rsidR="000233C3">
        <w:rPr>
          <w:rFonts w:ascii="Arial" w:hAnsi="Arial" w:cs="Arial"/>
          <w:i/>
          <w:iCs/>
          <w:color w:val="000000"/>
          <w:lang w:val="en-US"/>
        </w:rPr>
        <w:t>T</w:t>
      </w:r>
      <w:r w:rsidRPr="0032340C" w:rsidR="008F46B2">
        <w:rPr>
          <w:rFonts w:ascii="Arial" w:hAnsi="Arial" w:cs="Arial"/>
          <w:i/>
          <w:iCs/>
          <w:color w:val="000000"/>
          <w:lang w:val="en-US"/>
        </w:rPr>
        <w:t>a-03</w:t>
      </w:r>
      <w:r w:rsidR="008F46B2">
        <w:rPr>
          <w:rFonts w:ascii="Arial" w:hAnsi="Arial" w:cs="Arial"/>
          <w:color w:val="000000"/>
          <w:lang w:val="en-US"/>
        </w:rPr>
        <w:t xml:space="preserve">). </w:t>
      </w:r>
      <w:r w:rsidR="00E93EEA">
        <w:rPr>
          <w:rFonts w:ascii="Arial" w:hAnsi="Arial" w:cs="Arial"/>
          <w:color w:val="000000"/>
          <w:lang w:val="en-US"/>
        </w:rPr>
        <w:t>A</w:t>
      </w:r>
      <w:r w:rsidR="000475CE">
        <w:rPr>
          <w:rFonts w:ascii="Arial" w:hAnsi="Arial" w:cs="Arial"/>
          <w:color w:val="000000"/>
          <w:lang w:val="en-US"/>
        </w:rPr>
        <w:t xml:space="preserve"> makeup water pump (</w:t>
      </w:r>
      <w:r w:rsidRPr="0032340C" w:rsidR="000475CE">
        <w:rPr>
          <w:rFonts w:ascii="Arial" w:hAnsi="Arial" w:cs="Arial"/>
          <w:i/>
          <w:iCs/>
          <w:color w:val="000000"/>
          <w:lang w:val="en-US"/>
        </w:rPr>
        <w:t>P-03</w:t>
      </w:r>
      <w:r w:rsidR="000475CE">
        <w:rPr>
          <w:rFonts w:ascii="Arial" w:hAnsi="Arial" w:cs="Arial"/>
          <w:color w:val="000000"/>
          <w:lang w:val="en-US"/>
        </w:rPr>
        <w:t>)</w:t>
      </w:r>
      <w:r w:rsidR="001A091C">
        <w:rPr>
          <w:rFonts w:ascii="Arial" w:hAnsi="Arial" w:cs="Arial"/>
          <w:color w:val="000000"/>
          <w:lang w:val="en-US"/>
        </w:rPr>
        <w:t xml:space="preserve"> </w:t>
      </w:r>
      <w:r w:rsidR="00AB6077">
        <w:rPr>
          <w:rFonts w:ascii="Arial" w:hAnsi="Arial" w:cs="Arial"/>
          <w:color w:val="000000"/>
          <w:lang w:val="en-US"/>
        </w:rPr>
        <w:t>replenishes the water</w:t>
      </w:r>
      <w:r w:rsidR="00AB63CC">
        <w:rPr>
          <w:rFonts w:ascii="Arial" w:hAnsi="Arial" w:cs="Arial"/>
          <w:color w:val="000000"/>
          <w:lang w:val="en-US"/>
        </w:rPr>
        <w:t xml:space="preserve"> consumed in the </w:t>
      </w:r>
      <w:r w:rsidR="00B90901">
        <w:rPr>
          <w:rFonts w:ascii="Arial" w:hAnsi="Arial" w:cs="Arial"/>
          <w:color w:val="000000"/>
          <w:lang w:val="en-US"/>
        </w:rPr>
        <w:t>electrolysis process</w:t>
      </w:r>
      <w:r w:rsidR="00AB63CC">
        <w:rPr>
          <w:rFonts w:ascii="Arial" w:hAnsi="Arial" w:cs="Arial"/>
          <w:color w:val="000000"/>
          <w:lang w:val="en-US"/>
        </w:rPr>
        <w:t xml:space="preserve"> upon a signal from a level transmitter in</w:t>
      </w:r>
      <w:r w:rsidR="0053751F">
        <w:rPr>
          <w:rFonts w:ascii="Arial" w:hAnsi="Arial" w:cs="Arial"/>
          <w:color w:val="000000"/>
          <w:lang w:val="en-US"/>
        </w:rPr>
        <w:t xml:space="preserve"> </w:t>
      </w:r>
      <w:r w:rsidRPr="0032340C" w:rsidR="0053751F">
        <w:rPr>
          <w:rFonts w:ascii="Arial" w:hAnsi="Arial" w:cs="Arial"/>
          <w:i/>
          <w:iCs/>
          <w:color w:val="000000"/>
          <w:lang w:val="en-US"/>
        </w:rPr>
        <w:t>Ta-02</w:t>
      </w:r>
      <w:r w:rsidR="004E3D1E">
        <w:rPr>
          <w:rFonts w:ascii="Arial" w:hAnsi="Arial" w:cs="Arial"/>
          <w:color w:val="000000"/>
          <w:lang w:val="en-US"/>
        </w:rPr>
        <w:t xml:space="preserve">. </w:t>
      </w:r>
      <w:r w:rsidRPr="00B14127" w:rsidR="00BE23C6">
        <w:rPr>
          <w:rFonts w:ascii="Arial" w:hAnsi="Arial" w:cs="Arial"/>
          <w:color w:val="000000"/>
          <w:lang w:val="en-US"/>
        </w:rPr>
        <w:t>The control system aims to keep a constant level in th</w:t>
      </w:r>
      <w:r w:rsidR="00E7408E">
        <w:rPr>
          <w:rFonts w:ascii="Arial" w:hAnsi="Arial" w:cs="Arial"/>
          <w:color w:val="000000"/>
          <w:lang w:val="en-US"/>
        </w:rPr>
        <w:t>is</w:t>
      </w:r>
      <w:r w:rsidR="00411EE4">
        <w:rPr>
          <w:rFonts w:ascii="Arial" w:hAnsi="Arial" w:cs="Arial"/>
          <w:color w:val="000000"/>
          <w:lang w:val="en-US"/>
        </w:rPr>
        <w:t xml:space="preserve"> separator</w:t>
      </w:r>
      <w:r w:rsidRPr="00B14127" w:rsidR="00BE23C6">
        <w:rPr>
          <w:rFonts w:ascii="Arial" w:hAnsi="Arial" w:cs="Arial"/>
          <w:color w:val="000000"/>
          <w:lang w:val="en-US"/>
        </w:rPr>
        <w:t>, but when the water consumption is below the minimum capacity of the pump it will be necessary to switch to dead band (on/off) control.</w:t>
      </w:r>
      <w:r w:rsidR="004976DF">
        <w:rPr>
          <w:rFonts w:ascii="Arial" w:hAnsi="Arial" w:cs="Arial"/>
          <w:color w:val="000000"/>
          <w:lang w:val="en-US"/>
        </w:rPr>
        <w:t xml:space="preserve"> </w:t>
      </w:r>
      <w:r w:rsidR="00B90901">
        <w:rPr>
          <w:rFonts w:ascii="Arial" w:hAnsi="Arial" w:cs="Arial"/>
          <w:color w:val="000000"/>
          <w:lang w:val="en-US"/>
        </w:rPr>
        <w:t>On the H</w:t>
      </w:r>
      <w:r w:rsidRPr="00B90901" w:rsidR="00B90901">
        <w:rPr>
          <w:rFonts w:ascii="Arial" w:hAnsi="Arial" w:cs="Arial"/>
          <w:color w:val="000000"/>
          <w:vertAlign w:val="subscript"/>
          <w:lang w:val="en-US"/>
        </w:rPr>
        <w:t>2</w:t>
      </w:r>
      <w:r w:rsidR="00B90901">
        <w:rPr>
          <w:rFonts w:ascii="Arial" w:hAnsi="Arial" w:cs="Arial"/>
          <w:color w:val="000000"/>
          <w:lang w:val="en-US"/>
        </w:rPr>
        <w:t xml:space="preserve"> side, </w:t>
      </w:r>
      <w:r w:rsidRPr="00CE4CFE" w:rsidR="008F46B2">
        <w:rPr>
          <w:rFonts w:ascii="Arial" w:hAnsi="Arial" w:cs="Arial"/>
          <w:color w:val="000000"/>
          <w:lang w:val="en-US"/>
        </w:rPr>
        <w:t>a heat exchanger is mounted upstream of</w:t>
      </w:r>
      <w:r w:rsidR="008F46B2">
        <w:rPr>
          <w:rFonts w:ascii="Arial" w:hAnsi="Arial" w:cs="Arial"/>
          <w:color w:val="000000"/>
          <w:lang w:val="en-US"/>
        </w:rPr>
        <w:t xml:space="preserve"> </w:t>
      </w:r>
      <w:r w:rsidRPr="0032340C" w:rsidR="000F56BE">
        <w:rPr>
          <w:rFonts w:ascii="Arial" w:hAnsi="Arial" w:cs="Arial"/>
          <w:i/>
          <w:iCs/>
          <w:color w:val="000000"/>
          <w:lang w:val="en-US"/>
        </w:rPr>
        <w:t>Ta-03</w:t>
      </w:r>
      <w:r w:rsidR="00B90901">
        <w:rPr>
          <w:rFonts w:ascii="Arial" w:hAnsi="Arial" w:cs="Arial"/>
          <w:color w:val="000000"/>
          <w:lang w:val="en-US"/>
        </w:rPr>
        <w:t xml:space="preserve"> t</w:t>
      </w:r>
      <w:r w:rsidRPr="00CE4CFE" w:rsidR="00B90901">
        <w:rPr>
          <w:rFonts w:ascii="Arial" w:hAnsi="Arial" w:cs="Arial"/>
          <w:color w:val="000000"/>
          <w:lang w:val="en-US"/>
        </w:rPr>
        <w:t xml:space="preserve">o enhance water removal from the </w:t>
      </w:r>
      <w:r w:rsidR="00B90901">
        <w:rPr>
          <w:rFonts w:ascii="Arial" w:hAnsi="Arial" w:cs="Arial"/>
          <w:color w:val="000000"/>
          <w:lang w:val="en-US"/>
        </w:rPr>
        <w:t>hydrogen</w:t>
      </w:r>
      <w:r w:rsidRPr="00CE4CFE" w:rsidR="00B90901">
        <w:rPr>
          <w:rFonts w:ascii="Arial" w:hAnsi="Arial" w:cs="Arial"/>
          <w:color w:val="000000"/>
          <w:lang w:val="en-US"/>
        </w:rPr>
        <w:t xml:space="preserve"> gas stream</w:t>
      </w:r>
      <w:r w:rsidRPr="00CE4CFE" w:rsidR="008F46B2">
        <w:rPr>
          <w:rFonts w:ascii="Arial" w:hAnsi="Arial" w:cs="Arial"/>
          <w:color w:val="000000"/>
          <w:lang w:val="en-US"/>
        </w:rPr>
        <w:t xml:space="preserve">. </w:t>
      </w:r>
      <w:r w:rsidR="008F46B2">
        <w:rPr>
          <w:rFonts w:ascii="Arial" w:hAnsi="Arial" w:cs="Arial"/>
          <w:color w:val="000000"/>
          <w:lang w:val="en-US"/>
        </w:rPr>
        <w:t>The separator</w:t>
      </w:r>
      <w:r w:rsidRPr="00CE4CFE" w:rsidR="008F46B2">
        <w:rPr>
          <w:rFonts w:ascii="Arial" w:hAnsi="Arial" w:cs="Arial"/>
          <w:color w:val="000000"/>
          <w:lang w:val="en-US"/>
        </w:rPr>
        <w:t xml:space="preserve"> is drained via </w:t>
      </w:r>
      <w:r w:rsidR="008F46B2">
        <w:rPr>
          <w:rFonts w:ascii="Arial" w:hAnsi="Arial" w:cs="Arial"/>
          <w:color w:val="000000"/>
          <w:lang w:val="en-US"/>
        </w:rPr>
        <w:t xml:space="preserve">a </w:t>
      </w:r>
      <w:r w:rsidRPr="00AC40F2" w:rsidR="008F46B2">
        <w:rPr>
          <w:rFonts w:ascii="Arial" w:hAnsi="Arial" w:cs="Arial"/>
          <w:color w:val="000000"/>
          <w:lang w:val="en-US"/>
        </w:rPr>
        <w:t>control valve</w:t>
      </w:r>
      <w:r w:rsidR="008F46B2">
        <w:rPr>
          <w:rFonts w:ascii="Arial" w:hAnsi="Arial" w:cs="Arial"/>
          <w:color w:val="000000"/>
          <w:lang w:val="en-US"/>
        </w:rPr>
        <w:t xml:space="preserve"> (</w:t>
      </w:r>
      <w:r w:rsidRPr="0032340C" w:rsidR="008F46B2">
        <w:rPr>
          <w:rFonts w:ascii="Arial" w:hAnsi="Arial" w:cs="Arial"/>
          <w:i/>
          <w:iCs/>
          <w:color w:val="000000"/>
          <w:lang w:val="en-US"/>
        </w:rPr>
        <w:t>CV-03</w:t>
      </w:r>
      <w:r w:rsidR="008F46B2">
        <w:rPr>
          <w:rFonts w:ascii="Arial" w:hAnsi="Arial" w:cs="Arial"/>
          <w:color w:val="000000"/>
          <w:lang w:val="en-US"/>
        </w:rPr>
        <w:t>)</w:t>
      </w:r>
      <w:r w:rsidRPr="00CE4CFE" w:rsidR="008F46B2">
        <w:rPr>
          <w:rFonts w:ascii="Arial" w:hAnsi="Arial" w:cs="Arial"/>
          <w:color w:val="000000"/>
          <w:lang w:val="en-US"/>
        </w:rPr>
        <w:t xml:space="preserve"> upon a signal from </w:t>
      </w:r>
      <w:r w:rsidR="008F46B2">
        <w:rPr>
          <w:rFonts w:ascii="Arial" w:hAnsi="Arial" w:cs="Arial"/>
          <w:color w:val="000000"/>
          <w:lang w:val="en-US"/>
        </w:rPr>
        <w:t>a</w:t>
      </w:r>
      <w:r w:rsidRPr="00CE4CFE" w:rsidR="008F46B2">
        <w:rPr>
          <w:rFonts w:ascii="Arial" w:hAnsi="Arial" w:cs="Arial"/>
          <w:color w:val="000000"/>
          <w:lang w:val="en-US"/>
        </w:rPr>
        <w:t xml:space="preserve"> point level transmitter</w:t>
      </w:r>
      <w:r w:rsidR="008F46B2">
        <w:rPr>
          <w:rFonts w:ascii="Arial" w:hAnsi="Arial" w:cs="Arial"/>
          <w:color w:val="000000"/>
          <w:lang w:val="en-US"/>
        </w:rPr>
        <w:t>,</w:t>
      </w:r>
      <w:r w:rsidRPr="00CE4CFE" w:rsidR="008F46B2">
        <w:rPr>
          <w:rFonts w:ascii="Arial" w:hAnsi="Arial" w:cs="Arial"/>
          <w:color w:val="000000"/>
          <w:lang w:val="en-US"/>
        </w:rPr>
        <w:t xml:space="preserve"> and the separated water is collected in </w:t>
      </w:r>
      <w:r w:rsidR="008F46B2">
        <w:rPr>
          <w:rFonts w:ascii="Arial" w:hAnsi="Arial" w:cs="Arial"/>
          <w:color w:val="000000"/>
          <w:lang w:val="en-US"/>
        </w:rPr>
        <w:t>a second tank at ambient pressure</w:t>
      </w:r>
      <w:r w:rsidRPr="00CE4CFE" w:rsidR="008F46B2">
        <w:rPr>
          <w:rFonts w:ascii="Arial" w:hAnsi="Arial" w:cs="Arial"/>
          <w:color w:val="000000"/>
          <w:lang w:val="en-US"/>
        </w:rPr>
        <w:t>.</w:t>
      </w:r>
      <w:r w:rsidR="008F46B2">
        <w:rPr>
          <w:rFonts w:ascii="Arial" w:hAnsi="Arial" w:cs="Arial"/>
          <w:color w:val="000000"/>
          <w:lang w:val="en-US"/>
        </w:rPr>
        <w:t xml:space="preserve"> </w:t>
      </w:r>
    </w:p>
    <w:p w:rsidR="0053385C" w:rsidP="00850F1B" w:rsidRDefault="0053385C" w14:paraId="346ACBE7" w14:textId="77777777">
      <w:pPr>
        <w:jc w:val="both"/>
        <w:rPr>
          <w:rFonts w:ascii="Arial" w:hAnsi="Arial" w:cs="Arial"/>
          <w:color w:val="000000"/>
          <w:lang w:val="en-US"/>
        </w:rPr>
      </w:pPr>
    </w:p>
    <w:p w:rsidR="00A30F4E" w:rsidP="0053385C" w:rsidRDefault="0053385C" w14:paraId="55D55447" w14:textId="7CBD8CFB">
      <w:pPr>
        <w:jc w:val="center"/>
        <w:rPr>
          <w:rFonts w:ascii="Arial" w:hAnsi="Arial" w:cs="Arial"/>
          <w:color w:val="000000"/>
          <w:lang w:val="en-US"/>
        </w:rPr>
      </w:pPr>
      <w:r w:rsidR="0053385C">
        <w:drawing>
          <wp:inline wp14:editId="4DFAC2EC" wp14:anchorId="03285C59">
            <wp:extent cx="5419726" cy="2859405"/>
            <wp:effectExtent l="0" t="0" r="9525" b="0"/>
            <wp:docPr id="18" name="Picture 18" title=""/>
            <wp:cNvGraphicFramePr>
              <a:graphicFrameLocks noChangeAspect="1"/>
            </wp:cNvGraphicFramePr>
            <a:graphic>
              <a:graphicData uri="http://schemas.openxmlformats.org/drawingml/2006/picture">
                <pic:pic>
                  <pic:nvPicPr>
                    <pic:cNvPr id="0" name="Picture 18"/>
                    <pic:cNvPicPr/>
                  </pic:nvPicPr>
                  <pic:blipFill>
                    <a:blip r:embed="Rb9ea9d1f59c94d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19726" cy="2859405"/>
                    </a:xfrm>
                    <a:prstGeom prst="rect">
                      <a:avLst/>
                    </a:prstGeom>
                  </pic:spPr>
                </pic:pic>
              </a:graphicData>
            </a:graphic>
          </wp:inline>
        </w:drawing>
      </w:r>
    </w:p>
    <w:p w:rsidRPr="007D6980" w:rsidR="00850F1B" w:rsidP="00850F1B" w:rsidRDefault="007D6980" w14:paraId="0F7E0D1B" w14:textId="09662B44">
      <w:pPr>
        <w:jc w:val="both"/>
        <w:rPr>
          <w:rFonts w:ascii="Arial" w:hAnsi="Arial" w:cs="Arial"/>
          <w:sz w:val="20"/>
          <w:szCs w:val="20"/>
        </w:rPr>
      </w:pPr>
      <w:r>
        <w:rPr>
          <w:rFonts w:ascii="Arial" w:hAnsi="Arial" w:cs="Arial"/>
          <w:sz w:val="20"/>
          <w:szCs w:val="20"/>
        </w:rPr>
        <w:t>Figure 8</w:t>
      </w:r>
      <w:r w:rsidR="00B50784">
        <w:rPr>
          <w:rFonts w:ascii="Arial" w:hAnsi="Arial" w:cs="Arial"/>
          <w:sz w:val="20"/>
          <w:szCs w:val="20"/>
        </w:rPr>
        <w:t>: Gas/water separator levels</w:t>
      </w:r>
      <w:r w:rsidR="00F92105">
        <w:rPr>
          <w:rFonts w:ascii="Arial" w:hAnsi="Arial" w:cs="Arial"/>
          <w:sz w:val="20"/>
          <w:szCs w:val="20"/>
        </w:rPr>
        <w:t>, opening of drain valve H</w:t>
      </w:r>
      <w:r w:rsidRPr="00F92105" w:rsidR="00F92105">
        <w:rPr>
          <w:rFonts w:ascii="Arial" w:hAnsi="Arial" w:cs="Arial"/>
          <w:sz w:val="20"/>
          <w:szCs w:val="20"/>
          <w:vertAlign w:val="subscript"/>
        </w:rPr>
        <w:t>2</w:t>
      </w:r>
      <w:r w:rsidR="00F92105">
        <w:rPr>
          <w:rFonts w:ascii="Arial" w:hAnsi="Arial" w:cs="Arial"/>
          <w:sz w:val="20"/>
          <w:szCs w:val="20"/>
        </w:rPr>
        <w:t>/H</w:t>
      </w:r>
      <w:r w:rsidRPr="00F92105" w:rsidR="00F92105">
        <w:rPr>
          <w:rFonts w:ascii="Arial" w:hAnsi="Arial" w:cs="Arial"/>
          <w:sz w:val="20"/>
          <w:szCs w:val="20"/>
          <w:vertAlign w:val="subscript"/>
        </w:rPr>
        <w:t>2</w:t>
      </w:r>
      <w:r w:rsidR="00F92105">
        <w:rPr>
          <w:rFonts w:ascii="Arial" w:hAnsi="Arial" w:cs="Arial"/>
          <w:sz w:val="20"/>
          <w:szCs w:val="20"/>
        </w:rPr>
        <w:t>O separator</w:t>
      </w:r>
      <w:r w:rsidR="007F1A3B">
        <w:rPr>
          <w:rFonts w:ascii="Arial" w:hAnsi="Arial" w:cs="Arial"/>
          <w:sz w:val="20"/>
          <w:szCs w:val="20"/>
        </w:rPr>
        <w:t>, and stack current.</w:t>
      </w:r>
    </w:p>
    <w:p w:rsidR="006F66A7" w:rsidP="00B14127" w:rsidRDefault="006F66A7" w14:paraId="10839509" w14:textId="77777777">
      <w:pPr>
        <w:jc w:val="both"/>
        <w:rPr>
          <w:rFonts w:ascii="Arial" w:hAnsi="Arial" w:cs="Arial"/>
        </w:rPr>
      </w:pPr>
    </w:p>
    <w:p w:rsidR="00C55A72" w:rsidP="00B14127" w:rsidRDefault="00D33CA2" w14:paraId="19E7F177" w14:textId="6E94CAD3">
      <w:pPr>
        <w:jc w:val="both"/>
        <w:rPr>
          <w:rFonts w:ascii="Arial" w:hAnsi="Arial" w:cs="Arial"/>
        </w:rPr>
      </w:pPr>
      <w:r w:rsidRPr="00B14127">
        <w:rPr>
          <w:rFonts w:ascii="Arial" w:hAnsi="Arial" w:cs="Arial"/>
        </w:rPr>
        <w:t xml:space="preserve">The plot </w:t>
      </w:r>
      <w:r w:rsidR="00A30F4E">
        <w:rPr>
          <w:rFonts w:ascii="Arial" w:hAnsi="Arial" w:cs="Arial"/>
        </w:rPr>
        <w:t xml:space="preserve">in </w:t>
      </w:r>
      <w:r w:rsidRPr="006F66A7" w:rsidR="006A4B66">
        <w:rPr>
          <w:rFonts w:ascii="Arial" w:hAnsi="Arial" w:cs="Arial"/>
        </w:rPr>
        <w:t>F</w:t>
      </w:r>
      <w:r w:rsidRPr="006F66A7" w:rsidR="00A30F4E">
        <w:rPr>
          <w:rFonts w:ascii="Arial" w:hAnsi="Arial" w:cs="Arial"/>
        </w:rPr>
        <w:t xml:space="preserve">igure </w:t>
      </w:r>
      <w:r w:rsidR="006A4B66">
        <w:rPr>
          <w:rFonts w:ascii="Arial" w:hAnsi="Arial" w:cs="Arial"/>
        </w:rPr>
        <w:t>8</w:t>
      </w:r>
      <w:r w:rsidRPr="00B14127">
        <w:rPr>
          <w:rFonts w:ascii="Arial" w:hAnsi="Arial" w:cs="Arial"/>
        </w:rPr>
        <w:t xml:space="preserve"> shows the </w:t>
      </w:r>
      <w:r w:rsidR="00C24DAD">
        <w:rPr>
          <w:rFonts w:ascii="Arial" w:hAnsi="Arial" w:cs="Arial"/>
        </w:rPr>
        <w:t xml:space="preserve">filling </w:t>
      </w:r>
      <w:r w:rsidRPr="00B14127" w:rsidR="001C1260">
        <w:rPr>
          <w:rFonts w:ascii="Arial" w:hAnsi="Arial" w:cs="Arial"/>
        </w:rPr>
        <w:t>level of the two gas</w:t>
      </w:r>
      <w:r w:rsidR="00D21C0E">
        <w:rPr>
          <w:rFonts w:ascii="Arial" w:hAnsi="Arial" w:cs="Arial"/>
        </w:rPr>
        <w:t>/water</w:t>
      </w:r>
      <w:r w:rsidRPr="00B14127" w:rsidR="001C1260">
        <w:rPr>
          <w:rFonts w:ascii="Arial" w:hAnsi="Arial" w:cs="Arial"/>
        </w:rPr>
        <w:t xml:space="preserve"> separators</w:t>
      </w:r>
      <w:r w:rsidR="0005148E">
        <w:rPr>
          <w:rFonts w:ascii="Arial" w:hAnsi="Arial" w:cs="Arial"/>
        </w:rPr>
        <w:t xml:space="preserve"> and the</w:t>
      </w:r>
      <w:r w:rsidR="00680492">
        <w:rPr>
          <w:rFonts w:ascii="Arial" w:hAnsi="Arial" w:cs="Arial"/>
        </w:rPr>
        <w:t xml:space="preserve"> opening of the drain valve </w:t>
      </w:r>
      <w:r w:rsidRPr="0032340C" w:rsidR="00680492">
        <w:rPr>
          <w:rFonts w:ascii="Arial" w:hAnsi="Arial" w:cs="Arial"/>
          <w:i/>
          <w:iCs/>
        </w:rPr>
        <w:t>CV-03</w:t>
      </w:r>
      <w:r w:rsidR="00120B32">
        <w:rPr>
          <w:rFonts w:ascii="Arial" w:hAnsi="Arial" w:cs="Arial"/>
        </w:rPr>
        <w:t xml:space="preserve"> </w:t>
      </w:r>
      <w:r w:rsidR="00C75F59">
        <w:rPr>
          <w:rFonts w:ascii="Arial" w:hAnsi="Arial" w:cs="Arial"/>
        </w:rPr>
        <w:t>(</w:t>
      </w:r>
      <w:r w:rsidR="00120B32">
        <w:rPr>
          <w:rFonts w:ascii="Arial" w:hAnsi="Arial" w:cs="Arial"/>
        </w:rPr>
        <w:t xml:space="preserve">on the outlet of the </w:t>
      </w:r>
      <w:r w:rsidR="00FB4013">
        <w:rPr>
          <w:rFonts w:ascii="Arial" w:hAnsi="Arial" w:cs="Arial"/>
        </w:rPr>
        <w:t>hydrogen</w:t>
      </w:r>
      <w:r w:rsidR="00120B32">
        <w:rPr>
          <w:rFonts w:ascii="Arial" w:hAnsi="Arial" w:cs="Arial"/>
        </w:rPr>
        <w:t>/</w:t>
      </w:r>
      <w:r w:rsidR="00FB4013">
        <w:rPr>
          <w:rFonts w:ascii="Arial" w:hAnsi="Arial" w:cs="Arial"/>
        </w:rPr>
        <w:t>water</w:t>
      </w:r>
      <w:r w:rsidR="00120B32">
        <w:rPr>
          <w:rFonts w:ascii="Arial" w:hAnsi="Arial" w:cs="Arial"/>
        </w:rPr>
        <w:t xml:space="preserve"> separator</w:t>
      </w:r>
      <w:r w:rsidR="00C75F59">
        <w:rPr>
          <w:rFonts w:ascii="Arial" w:hAnsi="Arial" w:cs="Arial"/>
        </w:rPr>
        <w:t>)</w:t>
      </w:r>
      <w:r w:rsidR="00D2597A">
        <w:rPr>
          <w:rFonts w:ascii="Arial" w:hAnsi="Arial" w:cs="Arial"/>
        </w:rPr>
        <w:t xml:space="preserve"> during </w:t>
      </w:r>
      <w:r w:rsidR="00DC7DA0">
        <w:rPr>
          <w:rFonts w:ascii="Arial" w:hAnsi="Arial" w:cs="Arial"/>
        </w:rPr>
        <w:t>the</w:t>
      </w:r>
      <w:r w:rsidR="00D2597A">
        <w:rPr>
          <w:rFonts w:ascii="Arial" w:hAnsi="Arial" w:cs="Arial"/>
        </w:rPr>
        <w:t xml:space="preserve"> current sweep </w:t>
      </w:r>
      <w:r w:rsidR="00DC7DA0">
        <w:rPr>
          <w:rFonts w:ascii="Arial" w:hAnsi="Arial" w:cs="Arial"/>
        </w:rPr>
        <w:t>at 30</w:t>
      </w:r>
      <w:r w:rsidR="00C24DAD">
        <w:rPr>
          <w:rFonts w:ascii="Arial" w:hAnsi="Arial" w:cs="Arial"/>
        </w:rPr>
        <w:t> </w:t>
      </w:r>
      <w:r w:rsidR="00DC7DA0">
        <w:rPr>
          <w:rFonts w:ascii="Arial" w:hAnsi="Arial" w:cs="Arial"/>
        </w:rPr>
        <w:t>bar</w:t>
      </w:r>
      <w:r w:rsidR="00DC7DA0">
        <w:rPr>
          <w:rFonts w:ascii="Arial" w:hAnsi="Arial" w:cs="Arial"/>
          <w:vertAlign w:val="subscript"/>
        </w:rPr>
        <w:t>H2</w:t>
      </w:r>
      <w:r w:rsidRPr="00B14127" w:rsidR="00035709">
        <w:rPr>
          <w:rFonts w:ascii="Arial" w:hAnsi="Arial" w:cs="Arial"/>
        </w:rPr>
        <w:t>.</w:t>
      </w:r>
      <w:r w:rsidR="0082753F">
        <w:rPr>
          <w:rFonts w:ascii="Arial" w:hAnsi="Arial" w:cs="Arial"/>
        </w:rPr>
        <w:t xml:space="preserve"> </w:t>
      </w:r>
      <w:r w:rsidR="00A346B0">
        <w:rPr>
          <w:rFonts w:ascii="Arial" w:hAnsi="Arial" w:cs="Arial"/>
        </w:rPr>
        <w:t xml:space="preserve">The </w:t>
      </w:r>
      <w:r w:rsidRPr="00B14127" w:rsidR="00A346B0">
        <w:rPr>
          <w:rFonts w:ascii="Arial" w:hAnsi="Arial" w:cs="Arial"/>
        </w:rPr>
        <w:t>filling level set point</w:t>
      </w:r>
      <w:r w:rsidR="00A346B0">
        <w:rPr>
          <w:rFonts w:ascii="Arial" w:hAnsi="Arial" w:cs="Arial"/>
        </w:rPr>
        <w:t xml:space="preserve"> of the oxygen/water and hydrogen/water separators are</w:t>
      </w:r>
      <w:r w:rsidRPr="00B14127" w:rsidR="00A346B0">
        <w:rPr>
          <w:rFonts w:ascii="Arial" w:hAnsi="Arial" w:cs="Arial"/>
        </w:rPr>
        <w:t xml:space="preserve"> 50 % and 60 %, respectively</w:t>
      </w:r>
      <w:r w:rsidR="00A346B0">
        <w:rPr>
          <w:rFonts w:ascii="Arial" w:hAnsi="Arial" w:cs="Arial"/>
        </w:rPr>
        <w:t xml:space="preserve">. </w:t>
      </w:r>
      <w:r w:rsidR="00F84FE8">
        <w:rPr>
          <w:rFonts w:ascii="Arial" w:hAnsi="Arial" w:cs="Arial"/>
        </w:rPr>
        <w:t>The plot shows that when</w:t>
      </w:r>
      <w:r w:rsidRPr="00B14127" w:rsidR="009178A2">
        <w:rPr>
          <w:rFonts w:ascii="Arial" w:hAnsi="Arial" w:cs="Arial"/>
        </w:rPr>
        <w:t xml:space="preserve"> the </w:t>
      </w:r>
      <w:r w:rsidR="004D1537">
        <w:rPr>
          <w:rFonts w:ascii="Arial" w:hAnsi="Arial" w:cs="Arial"/>
        </w:rPr>
        <w:t xml:space="preserve">water </w:t>
      </w:r>
      <w:r w:rsidRPr="00B14127" w:rsidR="009178A2">
        <w:rPr>
          <w:rFonts w:ascii="Arial" w:hAnsi="Arial" w:cs="Arial"/>
        </w:rPr>
        <w:t>level</w:t>
      </w:r>
      <w:r w:rsidR="00F84FE8">
        <w:rPr>
          <w:rFonts w:ascii="Arial" w:hAnsi="Arial" w:cs="Arial"/>
        </w:rPr>
        <w:t xml:space="preserve"> </w:t>
      </w:r>
      <w:r w:rsidR="004D1537">
        <w:rPr>
          <w:rFonts w:ascii="Arial" w:hAnsi="Arial" w:cs="Arial"/>
        </w:rPr>
        <w:t>in</w:t>
      </w:r>
      <w:r w:rsidR="00F84FE8">
        <w:rPr>
          <w:rFonts w:ascii="Arial" w:hAnsi="Arial" w:cs="Arial"/>
        </w:rPr>
        <w:t xml:space="preserve"> </w:t>
      </w:r>
      <w:r w:rsidR="00F84FE8">
        <w:rPr>
          <w:rFonts w:ascii="Arial" w:hAnsi="Arial" w:cs="Arial"/>
          <w:i/>
          <w:iCs/>
        </w:rPr>
        <w:lastRenderedPageBreak/>
        <w:t>Ta</w:t>
      </w:r>
      <w:r w:rsidR="004D1537">
        <w:rPr>
          <w:rFonts w:ascii="Arial" w:hAnsi="Arial" w:cs="Arial"/>
          <w:i/>
          <w:iCs/>
        </w:rPr>
        <w:t>-02</w:t>
      </w:r>
      <w:r w:rsidRPr="00B14127" w:rsidR="009178A2">
        <w:rPr>
          <w:rFonts w:ascii="Arial" w:hAnsi="Arial" w:cs="Arial"/>
        </w:rPr>
        <w:t xml:space="preserve"> reaches approximately </w:t>
      </w:r>
      <w:r w:rsidRPr="00B14127" w:rsidR="001B3755">
        <w:rPr>
          <w:rFonts w:ascii="Arial" w:hAnsi="Arial" w:cs="Arial"/>
        </w:rPr>
        <w:t>49%</w:t>
      </w:r>
      <w:r w:rsidR="004E253C">
        <w:rPr>
          <w:rFonts w:ascii="Arial" w:hAnsi="Arial" w:cs="Arial"/>
        </w:rPr>
        <w:t xml:space="preserve">, </w:t>
      </w:r>
      <w:r w:rsidR="00960463">
        <w:rPr>
          <w:rFonts w:ascii="Arial" w:hAnsi="Arial" w:cs="Arial"/>
        </w:rPr>
        <w:t>it is refilled to 50 % (by</w:t>
      </w:r>
      <w:r w:rsidR="00783F3C">
        <w:rPr>
          <w:rFonts w:ascii="Arial" w:hAnsi="Arial" w:cs="Arial"/>
        </w:rPr>
        <w:t xml:space="preserve"> makeup pump</w:t>
      </w:r>
      <w:r w:rsidR="00960463">
        <w:rPr>
          <w:rFonts w:ascii="Arial" w:hAnsi="Arial" w:cs="Arial"/>
        </w:rPr>
        <w:t xml:space="preserve"> </w:t>
      </w:r>
      <w:r w:rsidRPr="0032340C" w:rsidR="00CA544A">
        <w:rPr>
          <w:rFonts w:ascii="Arial" w:hAnsi="Arial" w:cs="Arial"/>
          <w:i/>
          <w:iCs/>
        </w:rPr>
        <w:t>P-03</w:t>
      </w:r>
      <w:r w:rsidR="00960463">
        <w:rPr>
          <w:rFonts w:ascii="Arial" w:hAnsi="Arial" w:cs="Arial"/>
        </w:rPr>
        <w:t>)</w:t>
      </w:r>
      <w:r w:rsidR="004E253C">
        <w:rPr>
          <w:rFonts w:ascii="Arial" w:hAnsi="Arial" w:cs="Arial"/>
        </w:rPr>
        <w:t>.</w:t>
      </w:r>
      <w:r w:rsidRPr="00B14127" w:rsidR="00690F5E">
        <w:rPr>
          <w:rFonts w:ascii="Arial" w:hAnsi="Arial" w:cs="Arial"/>
        </w:rPr>
        <w:t xml:space="preserve"> </w:t>
      </w:r>
      <w:r w:rsidR="00C62DC3">
        <w:rPr>
          <w:rFonts w:ascii="Arial" w:hAnsi="Arial" w:cs="Arial"/>
        </w:rPr>
        <w:t>The water replenishment</w:t>
      </w:r>
      <w:r w:rsidRPr="00B14127" w:rsidR="008E3C10">
        <w:rPr>
          <w:rFonts w:ascii="Arial" w:hAnsi="Arial" w:cs="Arial"/>
        </w:rPr>
        <w:t xml:space="preserve"> frequency</w:t>
      </w:r>
      <w:r w:rsidR="00C62DC3">
        <w:rPr>
          <w:rFonts w:ascii="Arial" w:hAnsi="Arial" w:cs="Arial"/>
        </w:rPr>
        <w:t xml:space="preserve"> can be observed to increase with </w:t>
      </w:r>
      <w:r w:rsidRPr="00B14127" w:rsidR="001A67DF">
        <w:rPr>
          <w:rFonts w:ascii="Arial" w:hAnsi="Arial" w:cs="Arial"/>
        </w:rPr>
        <w:t>increasing current density</w:t>
      </w:r>
      <w:r w:rsidR="00C41415">
        <w:rPr>
          <w:rFonts w:ascii="Arial" w:hAnsi="Arial" w:cs="Arial"/>
        </w:rPr>
        <w:t>.</w:t>
      </w:r>
      <w:r w:rsidRPr="00B14127" w:rsidR="004473FF">
        <w:rPr>
          <w:rFonts w:ascii="Arial" w:hAnsi="Arial" w:cs="Arial"/>
        </w:rPr>
        <w:t xml:space="preserve"> </w:t>
      </w:r>
      <w:r w:rsidR="00106741">
        <w:rPr>
          <w:rFonts w:ascii="Arial" w:hAnsi="Arial" w:cs="Arial"/>
        </w:rPr>
        <w:t xml:space="preserve">This is </w:t>
      </w:r>
      <w:r w:rsidRPr="00B14127" w:rsidR="001F1169">
        <w:rPr>
          <w:rFonts w:ascii="Arial" w:hAnsi="Arial" w:cs="Arial"/>
        </w:rPr>
        <w:t xml:space="preserve">both because more water is </w:t>
      </w:r>
      <w:proofErr w:type="spellStart"/>
      <w:r w:rsidRPr="00B14127" w:rsidR="001F1169">
        <w:rPr>
          <w:rFonts w:ascii="Arial" w:hAnsi="Arial" w:cs="Arial"/>
        </w:rPr>
        <w:t>electrolyzed</w:t>
      </w:r>
      <w:proofErr w:type="spellEnd"/>
      <w:r w:rsidR="00C55A72">
        <w:rPr>
          <w:rFonts w:ascii="Arial" w:hAnsi="Arial" w:cs="Arial"/>
        </w:rPr>
        <w:t xml:space="preserve"> at higher current densities</w:t>
      </w:r>
      <w:r w:rsidRPr="00B14127" w:rsidR="001F1169">
        <w:rPr>
          <w:rFonts w:ascii="Arial" w:hAnsi="Arial" w:cs="Arial"/>
        </w:rPr>
        <w:t xml:space="preserve">, and because more water is transported across the membrane </w:t>
      </w:r>
      <w:r w:rsidRPr="00B14127" w:rsidR="005711FA">
        <w:rPr>
          <w:rFonts w:ascii="Arial" w:hAnsi="Arial" w:cs="Arial"/>
        </w:rPr>
        <w:t xml:space="preserve">by electro osmotic drag. </w:t>
      </w:r>
    </w:p>
    <w:p w:rsidR="00C55A72" w:rsidP="00B14127" w:rsidRDefault="00C55A72" w14:paraId="619DC53C" w14:textId="77777777">
      <w:pPr>
        <w:jc w:val="both"/>
        <w:rPr>
          <w:rFonts w:ascii="Arial" w:hAnsi="Arial" w:cs="Arial"/>
        </w:rPr>
      </w:pPr>
    </w:p>
    <w:p w:rsidRPr="00A30F4E" w:rsidR="00341923" w:rsidP="00A30F4E" w:rsidRDefault="005711FA" w14:paraId="7C394A1E" w14:textId="70906326">
      <w:pPr>
        <w:jc w:val="both"/>
        <w:rPr>
          <w:rFonts w:ascii="Arial" w:hAnsi="Arial" w:cs="Arial"/>
        </w:rPr>
      </w:pPr>
      <w:r w:rsidRPr="00B14127">
        <w:rPr>
          <w:rFonts w:ascii="Arial" w:hAnsi="Arial" w:cs="Arial"/>
        </w:rPr>
        <w:t xml:space="preserve">The water drag can be determined with the current </w:t>
      </w:r>
      <w:r w:rsidRPr="00B14127" w:rsidR="005F139B">
        <w:rPr>
          <w:rFonts w:ascii="Arial" w:hAnsi="Arial" w:cs="Arial"/>
        </w:rPr>
        <w:t xml:space="preserve">setup </w:t>
      </w:r>
      <w:r w:rsidR="001454FA">
        <w:rPr>
          <w:rFonts w:ascii="Arial" w:hAnsi="Arial" w:cs="Arial"/>
        </w:rPr>
        <w:t>by logging the water levels</w:t>
      </w:r>
      <w:r w:rsidR="00C774BA">
        <w:rPr>
          <w:rFonts w:ascii="Arial" w:hAnsi="Arial" w:cs="Arial"/>
        </w:rPr>
        <w:t>,</w:t>
      </w:r>
      <w:r w:rsidR="001454FA">
        <w:rPr>
          <w:rFonts w:ascii="Arial" w:hAnsi="Arial" w:cs="Arial"/>
        </w:rPr>
        <w:t xml:space="preserve"> keeping track of the </w:t>
      </w:r>
      <w:r w:rsidRPr="00B14127" w:rsidR="00204021">
        <w:rPr>
          <w:rFonts w:ascii="Arial" w:hAnsi="Arial" w:cs="Arial"/>
        </w:rPr>
        <w:t xml:space="preserve">batch-wise release </w:t>
      </w:r>
      <w:r w:rsidR="001454FA">
        <w:rPr>
          <w:rFonts w:ascii="Arial" w:hAnsi="Arial" w:cs="Arial"/>
        </w:rPr>
        <w:t>of water</w:t>
      </w:r>
      <w:r w:rsidR="00C774BA">
        <w:rPr>
          <w:rFonts w:ascii="Arial" w:hAnsi="Arial" w:cs="Arial"/>
        </w:rPr>
        <w:t>,</w:t>
      </w:r>
      <w:r w:rsidRPr="00B14127" w:rsidR="005F139B">
        <w:rPr>
          <w:rFonts w:ascii="Arial" w:hAnsi="Arial" w:cs="Arial"/>
        </w:rPr>
        <w:t xml:space="preserve"> and assuming the fluid exiting the separator</w:t>
      </w:r>
      <w:r w:rsidR="00F64C41">
        <w:rPr>
          <w:rFonts w:ascii="Arial" w:hAnsi="Arial" w:cs="Arial"/>
        </w:rPr>
        <w:t>s</w:t>
      </w:r>
      <w:r w:rsidRPr="00B14127" w:rsidR="005F139B">
        <w:rPr>
          <w:rFonts w:ascii="Arial" w:hAnsi="Arial" w:cs="Arial"/>
        </w:rPr>
        <w:t xml:space="preserve"> is single phase with 100 % RH.</w:t>
      </w:r>
      <w:r w:rsidR="00C55A72">
        <w:rPr>
          <w:rFonts w:ascii="Arial" w:hAnsi="Arial" w:cs="Arial"/>
        </w:rPr>
        <w:t xml:space="preserve"> </w:t>
      </w:r>
      <w:r w:rsidRPr="005C13D3" w:rsidR="00092604">
        <w:rPr>
          <w:rFonts w:ascii="Arial" w:hAnsi="Arial" w:cs="Arial"/>
        </w:rPr>
        <w:t>By way of example</w:t>
      </w:r>
      <w:r w:rsidRPr="005C13D3" w:rsidR="00571341">
        <w:rPr>
          <w:rFonts w:ascii="Arial" w:hAnsi="Arial" w:cs="Arial"/>
        </w:rPr>
        <w:t>,</w:t>
      </w:r>
      <w:r w:rsidRPr="005C13D3" w:rsidR="0000099D">
        <w:rPr>
          <w:rFonts w:ascii="Arial" w:hAnsi="Arial" w:cs="Arial"/>
        </w:rPr>
        <w:t xml:space="preserve"> </w:t>
      </w:r>
      <w:proofErr w:type="gramStart"/>
      <w:r w:rsidR="00907A88">
        <w:rPr>
          <w:rFonts w:ascii="Arial" w:hAnsi="Arial" w:cs="Arial"/>
        </w:rPr>
        <w:t>At</w:t>
      </w:r>
      <w:proofErr w:type="gramEnd"/>
      <w:r w:rsidR="00907A88">
        <w:rPr>
          <w:rFonts w:ascii="Arial" w:hAnsi="Arial" w:cs="Arial"/>
        </w:rPr>
        <w:t xml:space="preserve"> 44 A</w:t>
      </w:r>
      <w:r w:rsidR="0093274E">
        <w:rPr>
          <w:rFonts w:ascii="Arial" w:hAnsi="Arial" w:cs="Arial"/>
          <w:vertAlign w:val="subscript"/>
        </w:rPr>
        <w:t>DC</w:t>
      </w:r>
      <w:r w:rsidRPr="005C13D3" w:rsidR="00907A88">
        <w:rPr>
          <w:rFonts w:ascii="Arial" w:hAnsi="Arial" w:cs="Arial"/>
        </w:rPr>
        <w:t xml:space="preserve"> </w:t>
      </w:r>
      <w:r w:rsidRPr="005C13D3" w:rsidR="0000099D">
        <w:rPr>
          <w:rFonts w:ascii="Arial" w:hAnsi="Arial" w:cs="Arial"/>
        </w:rPr>
        <w:t>the water level</w:t>
      </w:r>
      <w:r w:rsidR="00B51FAA">
        <w:rPr>
          <w:rFonts w:ascii="Arial" w:hAnsi="Arial" w:cs="Arial"/>
        </w:rPr>
        <w:t xml:space="preserve"> in </w:t>
      </w:r>
      <w:r w:rsidR="00B51FAA">
        <w:rPr>
          <w:rFonts w:ascii="Arial" w:hAnsi="Arial" w:cs="Arial"/>
          <w:i/>
          <w:iCs/>
        </w:rPr>
        <w:t>Ta</w:t>
      </w:r>
      <w:r w:rsidR="00907A88">
        <w:rPr>
          <w:rFonts w:ascii="Arial" w:hAnsi="Arial" w:cs="Arial"/>
          <w:i/>
          <w:iCs/>
        </w:rPr>
        <w:t>-03</w:t>
      </w:r>
      <w:r w:rsidRPr="005C13D3" w:rsidR="0000099D">
        <w:rPr>
          <w:rFonts w:ascii="Arial" w:hAnsi="Arial" w:cs="Arial"/>
        </w:rPr>
        <w:t xml:space="preserve"> drops from </w:t>
      </w:r>
      <w:r w:rsidRPr="005C13D3" w:rsidR="00237315">
        <w:rPr>
          <w:rFonts w:ascii="Arial" w:hAnsi="Arial" w:cs="Arial"/>
        </w:rPr>
        <w:t xml:space="preserve">50 % to 49 % </w:t>
      </w:r>
      <w:r w:rsidRPr="005C13D3" w:rsidR="001F350C">
        <w:rPr>
          <w:rFonts w:ascii="Arial" w:hAnsi="Arial" w:cs="Arial"/>
        </w:rPr>
        <w:t xml:space="preserve">(corresponding to </w:t>
      </w:r>
      <w:r w:rsidRPr="005C13D3" w:rsidR="00D36FF0">
        <w:rPr>
          <w:rFonts w:ascii="Arial" w:hAnsi="Arial" w:cs="Arial"/>
        </w:rPr>
        <w:t xml:space="preserve">a water consumption of </w:t>
      </w:r>
      <w:r w:rsidRPr="005C13D3" w:rsidR="005735BE">
        <w:rPr>
          <w:rFonts w:ascii="Arial" w:hAnsi="Arial" w:cs="Arial"/>
        </w:rPr>
        <w:t xml:space="preserve">approximately </w:t>
      </w:r>
      <w:r w:rsidRPr="005C13D3" w:rsidR="00D36FF0">
        <w:rPr>
          <w:rFonts w:ascii="Arial" w:hAnsi="Arial" w:cs="Arial"/>
        </w:rPr>
        <w:t>0.3</w:t>
      </w:r>
      <w:r w:rsidRPr="005C13D3" w:rsidR="001F350C">
        <w:rPr>
          <w:rFonts w:ascii="Arial" w:hAnsi="Arial" w:cs="Arial"/>
        </w:rPr>
        <w:t xml:space="preserve"> L) </w:t>
      </w:r>
      <w:r w:rsidRPr="005C13D3" w:rsidR="00237315">
        <w:rPr>
          <w:rFonts w:ascii="Arial" w:hAnsi="Arial" w:cs="Arial"/>
        </w:rPr>
        <w:t xml:space="preserve">over a time period of </w:t>
      </w:r>
      <w:r w:rsidRPr="005C13D3" w:rsidR="008F1B1E">
        <w:rPr>
          <w:rFonts w:ascii="Arial" w:hAnsi="Arial" w:cs="Arial"/>
        </w:rPr>
        <w:t>4</w:t>
      </w:r>
      <w:r w:rsidRPr="005C13D3" w:rsidR="001F350C">
        <w:rPr>
          <w:rFonts w:ascii="Arial" w:hAnsi="Arial" w:cs="Arial"/>
        </w:rPr>
        <w:t>.</w:t>
      </w:r>
      <w:r w:rsidRPr="005C13D3" w:rsidR="00EA5C1F">
        <w:rPr>
          <w:rFonts w:ascii="Arial" w:hAnsi="Arial" w:cs="Arial"/>
        </w:rPr>
        <w:t>2</w:t>
      </w:r>
      <w:r w:rsidRPr="005C13D3" w:rsidR="00237315">
        <w:rPr>
          <w:rFonts w:ascii="Arial" w:hAnsi="Arial" w:cs="Arial"/>
        </w:rPr>
        <w:t xml:space="preserve"> min.</w:t>
      </w:r>
      <w:r w:rsidRPr="005C13D3" w:rsidR="00850A44">
        <w:rPr>
          <w:rFonts w:ascii="Arial" w:hAnsi="Arial" w:cs="Arial"/>
        </w:rPr>
        <w:t xml:space="preserve"> </w:t>
      </w:r>
      <w:r w:rsidRPr="005C13D3" w:rsidR="003C1B1F">
        <w:rPr>
          <w:rFonts w:ascii="Arial" w:hAnsi="Arial" w:cs="Arial"/>
        </w:rPr>
        <w:t xml:space="preserve">0.03 </w:t>
      </w:r>
      <w:r w:rsidRPr="005C13D3" w:rsidR="00237315">
        <w:rPr>
          <w:rFonts w:ascii="Arial" w:hAnsi="Arial" w:cs="Arial"/>
        </w:rPr>
        <w:t xml:space="preserve">L water is </w:t>
      </w:r>
      <w:proofErr w:type="spellStart"/>
      <w:r w:rsidRPr="005C13D3" w:rsidR="00237315">
        <w:rPr>
          <w:rFonts w:ascii="Arial" w:hAnsi="Arial" w:cs="Arial"/>
        </w:rPr>
        <w:t>electrolyzed</w:t>
      </w:r>
      <w:proofErr w:type="spellEnd"/>
      <w:r w:rsidR="002745CD">
        <w:rPr>
          <w:rFonts w:ascii="Arial" w:hAnsi="Arial" w:cs="Arial"/>
        </w:rPr>
        <w:t xml:space="preserve"> in this time step</w:t>
      </w:r>
      <w:r w:rsidRPr="005C13D3" w:rsidR="000A7701">
        <w:rPr>
          <w:rFonts w:ascii="Arial" w:hAnsi="Arial" w:cs="Arial"/>
        </w:rPr>
        <w:t xml:space="preserve">, and the remaining </w:t>
      </w:r>
      <w:r w:rsidRPr="005C13D3" w:rsidR="005C13D3">
        <w:rPr>
          <w:rFonts w:ascii="Arial" w:hAnsi="Arial" w:cs="Arial"/>
        </w:rPr>
        <w:t xml:space="preserve">water </w:t>
      </w:r>
      <w:r w:rsidRPr="005C13D3" w:rsidR="000A7701">
        <w:rPr>
          <w:rFonts w:ascii="Arial" w:hAnsi="Arial" w:cs="Arial"/>
        </w:rPr>
        <w:t xml:space="preserve">consumption </w:t>
      </w:r>
      <w:r w:rsidRPr="005C13D3" w:rsidR="00FB43AC">
        <w:rPr>
          <w:rFonts w:ascii="Arial" w:hAnsi="Arial" w:cs="Arial"/>
        </w:rPr>
        <w:t>of</w:t>
      </w:r>
      <w:r w:rsidRPr="005C13D3" w:rsidR="00A84AC4">
        <w:rPr>
          <w:rFonts w:ascii="Arial" w:hAnsi="Arial" w:cs="Arial"/>
        </w:rPr>
        <w:t xml:space="preserve"> 0.27 L corresponds to a water drag of 8,5 mol H</w:t>
      </w:r>
      <w:r w:rsidRPr="005C13D3" w:rsidR="00310A6E">
        <w:rPr>
          <w:rFonts w:ascii="Arial" w:hAnsi="Arial" w:cs="Arial"/>
          <w:vertAlign w:val="subscript"/>
        </w:rPr>
        <w:t>2</w:t>
      </w:r>
      <w:r w:rsidRPr="005C13D3" w:rsidR="00A84AC4">
        <w:rPr>
          <w:rFonts w:ascii="Arial" w:hAnsi="Arial" w:cs="Arial"/>
        </w:rPr>
        <w:t>O/mol H</w:t>
      </w:r>
      <w:r w:rsidRPr="005C13D3" w:rsidR="00A84AC4">
        <w:rPr>
          <w:rFonts w:ascii="Arial" w:hAnsi="Arial" w:cs="Arial"/>
          <w:vertAlign w:val="subscript"/>
        </w:rPr>
        <w:t>2</w:t>
      </w:r>
      <w:r w:rsidRPr="005C13D3" w:rsidR="00237315">
        <w:rPr>
          <w:rFonts w:ascii="Arial" w:hAnsi="Arial" w:cs="Arial"/>
        </w:rPr>
        <w:t>.</w:t>
      </w:r>
      <w:r w:rsidR="00237315">
        <w:rPr>
          <w:rFonts w:ascii="Arial" w:hAnsi="Arial" w:cs="Arial"/>
        </w:rPr>
        <w:t xml:space="preserve"> </w:t>
      </w:r>
    </w:p>
    <w:p w:rsidRPr="00341923" w:rsidR="002C4681" w:rsidP="00341923" w:rsidRDefault="002C4681" w14:paraId="773AC96E" w14:textId="099E3A4B"/>
    <w:p w:rsidRPr="004F3E98" w:rsidR="00A7269A" w:rsidP="00B855C6" w:rsidRDefault="00B65C01" w14:paraId="4732FD3D" w14:textId="2390777B">
      <w:pPr>
        <w:pStyle w:val="Heading2"/>
        <w:numPr>
          <w:ilvl w:val="1"/>
          <w:numId w:val="19"/>
        </w:numPr>
        <w:jc w:val="left"/>
      </w:pPr>
      <w:r>
        <w:t>The</w:t>
      </w:r>
      <w:r w:rsidR="0000544D">
        <w:t>r</w:t>
      </w:r>
      <w:r>
        <w:t xml:space="preserve">mal Management </w:t>
      </w:r>
    </w:p>
    <w:p w:rsidR="00EF237C" w:rsidP="00FA1D81" w:rsidRDefault="00977367" w14:paraId="44155EC7" w14:textId="052ACB03">
      <w:pPr>
        <w:jc w:val="both"/>
        <w:rPr>
          <w:rFonts w:ascii="Arial" w:hAnsi="Arial" w:cs="Arial"/>
          <w:noProof/>
        </w:rPr>
      </w:pPr>
      <w:r>
        <w:rPr>
          <w:rFonts w:ascii="Arial" w:hAnsi="Arial" w:cs="Arial"/>
          <w:noProof/>
        </w:rPr>
        <w:t>The right</w:t>
      </w:r>
      <w:r w:rsidR="00AA3B32">
        <w:rPr>
          <w:rFonts w:ascii="Arial" w:hAnsi="Arial" w:cs="Arial"/>
          <w:noProof/>
        </w:rPr>
        <w:t>hand</w:t>
      </w:r>
      <w:r>
        <w:rPr>
          <w:rFonts w:ascii="Arial" w:hAnsi="Arial" w:cs="Arial"/>
          <w:noProof/>
        </w:rPr>
        <w:t xml:space="preserve"> </w:t>
      </w:r>
      <w:r w:rsidR="00AA3B32">
        <w:rPr>
          <w:rFonts w:ascii="Arial" w:hAnsi="Arial" w:cs="Arial"/>
          <w:noProof/>
        </w:rPr>
        <w:t>y-</w:t>
      </w:r>
      <w:r>
        <w:rPr>
          <w:rFonts w:ascii="Arial" w:hAnsi="Arial" w:cs="Arial"/>
          <w:noProof/>
        </w:rPr>
        <w:t xml:space="preserve">axis in </w:t>
      </w:r>
      <w:r w:rsidRPr="007C680D" w:rsidR="00FA1D81">
        <w:rPr>
          <w:rFonts w:ascii="Arial" w:hAnsi="Arial" w:cs="Arial"/>
          <w:noProof/>
        </w:rPr>
        <w:t xml:space="preserve">Figure </w:t>
      </w:r>
      <w:r w:rsidR="007D6980">
        <w:rPr>
          <w:rFonts w:ascii="Arial" w:hAnsi="Arial" w:cs="Arial"/>
          <w:noProof/>
        </w:rPr>
        <w:t>9</w:t>
      </w:r>
      <w:r w:rsidR="00D027E8">
        <w:rPr>
          <w:rFonts w:ascii="Arial" w:hAnsi="Arial" w:cs="Arial"/>
          <w:noProof/>
        </w:rPr>
        <w:t xml:space="preserve"> </w:t>
      </w:r>
      <w:r w:rsidRPr="00C73CE7" w:rsidR="00FA1D81">
        <w:rPr>
          <w:rFonts w:ascii="Arial" w:hAnsi="Arial" w:cs="Arial"/>
          <w:noProof/>
        </w:rPr>
        <w:t>depicts the</w:t>
      </w:r>
      <w:r w:rsidR="00FB55AC">
        <w:rPr>
          <w:rFonts w:ascii="Arial" w:hAnsi="Arial" w:cs="Arial"/>
          <w:noProof/>
        </w:rPr>
        <w:t xml:space="preserve"> </w:t>
      </w:r>
      <w:r w:rsidR="00AA563E">
        <w:rPr>
          <w:rFonts w:ascii="Arial" w:hAnsi="Arial" w:cs="Arial"/>
          <w:noProof/>
        </w:rPr>
        <w:t>applied heater power</w:t>
      </w:r>
      <w:r w:rsidR="007C7E74">
        <w:rPr>
          <w:rFonts w:ascii="Arial" w:hAnsi="Arial" w:cs="Arial"/>
          <w:noProof/>
        </w:rPr>
        <w:t xml:space="preserve"> </w:t>
      </w:r>
      <w:r w:rsidR="00D424D0">
        <w:rPr>
          <w:rFonts w:ascii="Arial" w:hAnsi="Arial" w:cs="Arial"/>
          <w:noProof/>
        </w:rPr>
        <w:t xml:space="preserve">and </w:t>
      </w:r>
      <w:r w:rsidR="00D32947">
        <w:rPr>
          <w:rFonts w:ascii="Arial" w:hAnsi="Arial" w:cs="Arial"/>
          <w:noProof/>
        </w:rPr>
        <w:t xml:space="preserve">the </w:t>
      </w:r>
      <w:r w:rsidR="00D424D0">
        <w:rPr>
          <w:rFonts w:ascii="Arial" w:hAnsi="Arial" w:cs="Arial"/>
          <w:noProof/>
        </w:rPr>
        <w:t xml:space="preserve">cooling </w:t>
      </w:r>
      <w:r w:rsidR="0012732C">
        <w:rPr>
          <w:rFonts w:ascii="Arial" w:hAnsi="Arial" w:cs="Arial"/>
          <w:noProof/>
        </w:rPr>
        <w:t>exerted by the heat exchangers</w:t>
      </w:r>
      <w:r w:rsidR="00CF2897">
        <w:rPr>
          <w:rFonts w:ascii="Arial" w:hAnsi="Arial" w:cs="Arial"/>
          <w:noProof/>
        </w:rPr>
        <w:t xml:space="preserve">, </w:t>
      </w:r>
      <w:r w:rsidR="00AA3B32">
        <w:rPr>
          <w:rFonts w:ascii="Arial" w:hAnsi="Arial" w:cs="Arial"/>
          <w:noProof/>
        </w:rPr>
        <w:t>while</w:t>
      </w:r>
      <w:r w:rsidR="00B06703">
        <w:rPr>
          <w:rFonts w:ascii="Arial" w:hAnsi="Arial" w:cs="Arial"/>
          <w:noProof/>
        </w:rPr>
        <w:t xml:space="preserve"> </w:t>
      </w:r>
      <w:r w:rsidR="00EC5649">
        <w:rPr>
          <w:rFonts w:ascii="Arial" w:hAnsi="Arial" w:cs="Arial"/>
          <w:noProof/>
        </w:rPr>
        <w:t>the</w:t>
      </w:r>
      <w:r w:rsidR="00A36C8A">
        <w:rPr>
          <w:rFonts w:ascii="Arial" w:hAnsi="Arial" w:cs="Arial"/>
          <w:noProof/>
        </w:rPr>
        <w:t xml:space="preserve"> </w:t>
      </w:r>
      <w:r w:rsidR="00214E2F">
        <w:rPr>
          <w:rFonts w:ascii="Arial" w:hAnsi="Arial" w:cs="Arial"/>
          <w:noProof/>
        </w:rPr>
        <w:t>left</w:t>
      </w:r>
      <w:r w:rsidR="00AA3B32">
        <w:rPr>
          <w:rFonts w:ascii="Arial" w:hAnsi="Arial" w:cs="Arial"/>
          <w:noProof/>
        </w:rPr>
        <w:t>hand</w:t>
      </w:r>
      <w:r w:rsidR="00214E2F">
        <w:rPr>
          <w:rFonts w:ascii="Arial" w:hAnsi="Arial" w:cs="Arial"/>
          <w:noProof/>
        </w:rPr>
        <w:t xml:space="preserve"> </w:t>
      </w:r>
      <w:r w:rsidR="00AA3B32">
        <w:rPr>
          <w:rFonts w:ascii="Arial" w:hAnsi="Arial" w:cs="Arial"/>
          <w:noProof/>
        </w:rPr>
        <w:t>y-</w:t>
      </w:r>
      <w:r w:rsidR="00214E2F">
        <w:rPr>
          <w:rFonts w:ascii="Arial" w:hAnsi="Arial" w:cs="Arial"/>
          <w:noProof/>
        </w:rPr>
        <w:t xml:space="preserve">axis depicts </w:t>
      </w:r>
      <w:r w:rsidR="00AA3B32">
        <w:rPr>
          <w:rFonts w:ascii="Arial" w:hAnsi="Arial" w:cs="Arial"/>
          <w:noProof/>
        </w:rPr>
        <w:t xml:space="preserve">the </w:t>
      </w:r>
      <w:r w:rsidRPr="00C73CE7" w:rsidR="00FA1D81">
        <w:rPr>
          <w:rFonts w:ascii="Arial" w:hAnsi="Arial" w:cs="Arial"/>
          <w:noProof/>
        </w:rPr>
        <w:t>stack water inlet and outlet temperature</w:t>
      </w:r>
      <w:r w:rsidR="00906158">
        <w:rPr>
          <w:rFonts w:ascii="Arial" w:hAnsi="Arial" w:cs="Arial"/>
          <w:noProof/>
        </w:rPr>
        <w:t xml:space="preserve"> (</w:t>
      </w:r>
      <w:r w:rsidRPr="007C680D" w:rsidR="00906158">
        <w:rPr>
          <w:rFonts w:ascii="Arial" w:hAnsi="Arial" w:cs="Arial"/>
          <w:i/>
          <w:iCs/>
          <w:noProof/>
        </w:rPr>
        <w:t>T</w:t>
      </w:r>
      <w:r w:rsidRPr="007C680D" w:rsidR="00906158">
        <w:rPr>
          <w:rFonts w:ascii="Arial" w:hAnsi="Arial" w:cs="Arial"/>
          <w:i/>
          <w:iCs/>
          <w:noProof/>
          <w:vertAlign w:val="subscript"/>
        </w:rPr>
        <w:t>water,in</w:t>
      </w:r>
      <w:r w:rsidR="00906158">
        <w:rPr>
          <w:rFonts w:ascii="Arial" w:hAnsi="Arial" w:cs="Arial"/>
          <w:noProof/>
          <w:vertAlign w:val="subscript"/>
        </w:rPr>
        <w:t xml:space="preserve"> </w:t>
      </w:r>
      <w:r w:rsidR="00906158">
        <w:rPr>
          <w:rFonts w:ascii="Arial" w:hAnsi="Arial" w:cs="Arial"/>
          <w:noProof/>
        </w:rPr>
        <w:t xml:space="preserve">and </w:t>
      </w:r>
      <w:r w:rsidRPr="007C680D" w:rsidR="00906158">
        <w:rPr>
          <w:rFonts w:ascii="Arial" w:hAnsi="Arial" w:cs="Arial"/>
          <w:i/>
          <w:iCs/>
          <w:noProof/>
        </w:rPr>
        <w:t>T</w:t>
      </w:r>
      <w:r w:rsidRPr="007C680D" w:rsidR="00906158">
        <w:rPr>
          <w:rFonts w:ascii="Arial" w:hAnsi="Arial" w:cs="Arial"/>
          <w:i/>
          <w:iCs/>
          <w:noProof/>
          <w:vertAlign w:val="subscript"/>
        </w:rPr>
        <w:t>water,out</w:t>
      </w:r>
      <w:r w:rsidR="007C680D">
        <w:rPr>
          <w:rFonts w:ascii="Arial" w:hAnsi="Arial" w:cs="Arial"/>
          <w:noProof/>
        </w:rPr>
        <w:t>, respectively</w:t>
      </w:r>
      <w:r w:rsidR="00C0268B">
        <w:rPr>
          <w:rFonts w:ascii="Arial" w:hAnsi="Arial" w:cs="Arial"/>
          <w:noProof/>
        </w:rPr>
        <w:t>)</w:t>
      </w:r>
      <w:r w:rsidR="00066ED8">
        <w:rPr>
          <w:rFonts w:ascii="Arial" w:hAnsi="Arial" w:cs="Arial"/>
          <w:noProof/>
        </w:rPr>
        <w:t>,</w:t>
      </w:r>
      <w:r w:rsidR="00EC5649">
        <w:rPr>
          <w:rFonts w:ascii="Arial" w:hAnsi="Arial" w:cs="Arial"/>
          <w:noProof/>
        </w:rPr>
        <w:t xml:space="preserve"> and</w:t>
      </w:r>
      <w:r w:rsidRPr="00C73CE7" w:rsidR="00FA1D81">
        <w:rPr>
          <w:rFonts w:ascii="Arial" w:hAnsi="Arial" w:cs="Arial"/>
          <w:noProof/>
        </w:rPr>
        <w:t xml:space="preserve"> the H</w:t>
      </w:r>
      <w:r w:rsidRPr="00042802" w:rsidR="00FA1D81">
        <w:rPr>
          <w:rFonts w:ascii="Arial" w:hAnsi="Arial" w:cs="Arial"/>
          <w:noProof/>
          <w:vertAlign w:val="subscript"/>
        </w:rPr>
        <w:t>2</w:t>
      </w:r>
      <w:r w:rsidRPr="00C73CE7" w:rsidR="00FA1D81">
        <w:rPr>
          <w:rFonts w:ascii="Arial" w:hAnsi="Arial" w:cs="Arial"/>
          <w:noProof/>
        </w:rPr>
        <w:t xml:space="preserve"> outlet temperature</w:t>
      </w:r>
      <w:r w:rsidR="007C5FA1">
        <w:rPr>
          <w:rFonts w:ascii="Arial" w:hAnsi="Arial" w:cs="Arial"/>
          <w:noProof/>
        </w:rPr>
        <w:t xml:space="preserve"> </w:t>
      </w:r>
      <w:r w:rsidR="00AF7C30">
        <w:rPr>
          <w:rFonts w:ascii="Arial" w:hAnsi="Arial" w:cs="Arial"/>
          <w:noProof/>
        </w:rPr>
        <w:t>(</w:t>
      </w:r>
      <w:r w:rsidRPr="0054707C" w:rsidR="007C5FA1">
        <w:rPr>
          <w:rFonts w:ascii="Arial" w:hAnsi="Arial" w:cs="Arial"/>
          <w:i/>
          <w:iCs/>
          <w:noProof/>
        </w:rPr>
        <w:t>T</w:t>
      </w:r>
      <w:r w:rsidRPr="0054707C" w:rsidR="007C5FA1">
        <w:rPr>
          <w:rFonts w:ascii="Arial" w:hAnsi="Arial" w:cs="Arial"/>
          <w:i/>
          <w:iCs/>
          <w:noProof/>
          <w:vertAlign w:val="subscript"/>
        </w:rPr>
        <w:t>H2,out</w:t>
      </w:r>
      <w:r w:rsidR="00AF7C30">
        <w:rPr>
          <w:rFonts w:ascii="Arial" w:hAnsi="Arial" w:cs="Arial"/>
          <w:noProof/>
        </w:rPr>
        <w:t>)</w:t>
      </w:r>
      <w:r w:rsidR="006A10D7">
        <w:rPr>
          <w:rFonts w:ascii="Arial" w:hAnsi="Arial" w:cs="Arial"/>
          <w:noProof/>
        </w:rPr>
        <w:t xml:space="preserve"> during system startup (inset) and during the</w:t>
      </w:r>
      <w:r w:rsidRPr="00C73CE7" w:rsidR="006A10D7">
        <w:rPr>
          <w:rFonts w:ascii="Arial" w:hAnsi="Arial" w:cs="Arial"/>
          <w:noProof/>
        </w:rPr>
        <w:t xml:space="preserve"> </w:t>
      </w:r>
      <w:r w:rsidR="006A10D7">
        <w:rPr>
          <w:rFonts w:ascii="Arial" w:hAnsi="Arial" w:cs="Arial"/>
          <w:noProof/>
        </w:rPr>
        <w:t xml:space="preserve">current sweep at </w:t>
      </w:r>
      <w:bookmarkStart w:name="_Hlk74317924" w:id="4"/>
      <w:r w:rsidR="006A10D7">
        <w:rPr>
          <w:rFonts w:ascii="Arial" w:hAnsi="Arial" w:cs="Arial"/>
          <w:noProof/>
        </w:rPr>
        <w:t>30 bar</w:t>
      </w:r>
      <w:r w:rsidRPr="006572D5" w:rsidR="006A10D7">
        <w:rPr>
          <w:rFonts w:ascii="Arial" w:hAnsi="Arial" w:cs="Arial"/>
          <w:noProof/>
          <w:vertAlign w:val="subscript"/>
        </w:rPr>
        <w:t>H2</w:t>
      </w:r>
      <w:r w:rsidR="006A10D7">
        <w:rPr>
          <w:rFonts w:ascii="Arial" w:hAnsi="Arial" w:cs="Arial"/>
          <w:noProof/>
          <w:vertAlign w:val="subscript"/>
        </w:rPr>
        <w:t xml:space="preserve"> </w:t>
      </w:r>
      <w:r w:rsidR="006A10D7">
        <w:rPr>
          <w:rFonts w:ascii="Arial" w:hAnsi="Arial" w:cs="Arial"/>
          <w:noProof/>
        </w:rPr>
        <w:t>and 50 °C</w:t>
      </w:r>
      <w:bookmarkEnd w:id="4"/>
      <w:r w:rsidRPr="00C73CE7" w:rsidR="00FA1D81">
        <w:rPr>
          <w:rFonts w:ascii="Arial" w:hAnsi="Arial" w:cs="Arial"/>
          <w:noProof/>
        </w:rPr>
        <w:t>.</w:t>
      </w:r>
      <w:r w:rsidR="009D3FA5">
        <w:rPr>
          <w:rFonts w:ascii="Arial" w:hAnsi="Arial" w:cs="Arial"/>
          <w:noProof/>
        </w:rPr>
        <w:t xml:space="preserve"> </w:t>
      </w:r>
    </w:p>
    <w:p w:rsidR="00EF237C" w:rsidP="00FA1D81" w:rsidRDefault="00EF237C" w14:paraId="2C7811D4" w14:textId="0AA92B45">
      <w:pPr>
        <w:jc w:val="both"/>
        <w:rPr>
          <w:rFonts w:ascii="Arial" w:hAnsi="Arial" w:cs="Arial"/>
          <w:noProof/>
        </w:rPr>
      </w:pPr>
    </w:p>
    <w:p w:rsidR="00FA1D81" w:rsidP="00FA1D81" w:rsidRDefault="0029192D" w14:paraId="6AE5BB58" w14:textId="2CCA4B1A">
      <w:pPr>
        <w:jc w:val="both"/>
        <w:rPr>
          <w:rFonts w:ascii="Arial" w:hAnsi="Arial" w:cs="Arial"/>
          <w:noProof/>
        </w:rPr>
      </w:pPr>
      <w:r>
        <w:rPr>
          <w:rFonts w:ascii="Arial" w:hAnsi="Arial" w:cs="Arial"/>
          <w:noProof/>
        </w:rPr>
        <w:t>Initially</w:t>
      </w:r>
      <w:r w:rsidR="009B3E33">
        <w:rPr>
          <w:rFonts w:ascii="Arial" w:hAnsi="Arial" w:cs="Arial"/>
          <w:noProof/>
        </w:rPr>
        <w:t xml:space="preserve"> the temperature setpoint is</w:t>
      </w:r>
      <w:r w:rsidR="008147E1">
        <w:rPr>
          <w:rFonts w:ascii="Arial" w:hAnsi="Arial" w:cs="Arial"/>
          <w:noProof/>
        </w:rPr>
        <w:t xml:space="preserve"> </w:t>
      </w:r>
      <w:r w:rsidR="00416F4A">
        <w:rPr>
          <w:rFonts w:ascii="Arial" w:hAnsi="Arial" w:cs="Arial"/>
          <w:noProof/>
        </w:rPr>
        <w:t xml:space="preserve">below the actual system temperature of </w:t>
      </w:r>
      <w:r w:rsidR="00E91CCE">
        <w:rPr>
          <w:rFonts w:ascii="Arial" w:hAnsi="Arial" w:cs="Arial"/>
          <w:noProof/>
        </w:rPr>
        <w:t>1</w:t>
      </w:r>
      <w:r w:rsidR="00416F4A">
        <w:rPr>
          <w:rFonts w:ascii="Arial" w:hAnsi="Arial" w:cs="Arial"/>
          <w:noProof/>
        </w:rPr>
        <w:t>5 </w:t>
      </w:r>
      <w:r w:rsidR="00F96000">
        <w:rPr>
          <w:rFonts w:ascii="Arial" w:hAnsi="Arial" w:cs="Arial"/>
          <w:noProof/>
        </w:rPr>
        <w:t>°</w:t>
      </w:r>
      <w:r w:rsidR="008147E1">
        <w:rPr>
          <w:rFonts w:ascii="Arial" w:hAnsi="Arial" w:cs="Arial"/>
          <w:noProof/>
        </w:rPr>
        <w:t>C</w:t>
      </w:r>
      <w:r w:rsidR="00E91CCE">
        <w:rPr>
          <w:rFonts w:ascii="Arial" w:hAnsi="Arial" w:cs="Arial"/>
          <w:noProof/>
        </w:rPr>
        <w:t xml:space="preserve">, and </w:t>
      </w:r>
      <w:r w:rsidR="00146B36">
        <w:rPr>
          <w:rFonts w:ascii="Arial" w:hAnsi="Arial" w:cs="Arial"/>
          <w:noProof/>
        </w:rPr>
        <w:t>the</w:t>
      </w:r>
      <w:r w:rsidR="00EF1A6C">
        <w:rPr>
          <w:rFonts w:ascii="Arial" w:hAnsi="Arial" w:cs="Arial"/>
          <w:noProof/>
        </w:rPr>
        <w:t xml:space="preserve"> maximum heat removal rate of </w:t>
      </w:r>
      <w:r w:rsidR="00CB5CDC">
        <w:rPr>
          <w:rFonts w:ascii="Arial" w:hAnsi="Arial" w:cs="Arial"/>
          <w:noProof/>
        </w:rPr>
        <w:t>8</w:t>
      </w:r>
      <w:r w:rsidR="0057692A">
        <w:rPr>
          <w:rFonts w:ascii="Arial" w:hAnsi="Arial" w:cs="Arial"/>
          <w:noProof/>
        </w:rPr>
        <w:t xml:space="preserve"> kW</w:t>
      </w:r>
      <w:r w:rsidR="0057692A">
        <w:rPr>
          <w:rFonts w:ascii="Arial" w:hAnsi="Arial" w:cs="Arial"/>
          <w:noProof/>
          <w:vertAlign w:val="subscript"/>
        </w:rPr>
        <w:t>therm</w:t>
      </w:r>
      <w:r w:rsidR="00EF1A6C">
        <w:rPr>
          <w:rFonts w:ascii="Arial" w:hAnsi="Arial" w:cs="Arial"/>
          <w:noProof/>
        </w:rPr>
        <w:t xml:space="preserve"> </w:t>
      </w:r>
      <w:r w:rsidR="00CB5CDC">
        <w:rPr>
          <w:rFonts w:ascii="Arial" w:hAnsi="Arial" w:cs="Arial"/>
          <w:noProof/>
        </w:rPr>
        <w:t xml:space="preserve">(2+6) </w:t>
      </w:r>
      <w:r w:rsidR="00EF1A6C">
        <w:rPr>
          <w:rFonts w:ascii="Arial" w:hAnsi="Arial" w:cs="Arial"/>
          <w:noProof/>
        </w:rPr>
        <w:t xml:space="preserve">is thus </w:t>
      </w:r>
      <w:r w:rsidR="00D91A13">
        <w:rPr>
          <w:rFonts w:ascii="Arial" w:hAnsi="Arial" w:cs="Arial"/>
          <w:noProof/>
        </w:rPr>
        <w:t>applied</w:t>
      </w:r>
      <w:r w:rsidR="0065751C">
        <w:rPr>
          <w:rFonts w:ascii="Arial" w:hAnsi="Arial" w:cs="Arial"/>
          <w:noProof/>
        </w:rPr>
        <w:t>.</w:t>
      </w:r>
      <w:r w:rsidR="00CB5CDC">
        <w:rPr>
          <w:rFonts w:ascii="Arial" w:hAnsi="Arial" w:cs="Arial"/>
          <w:noProof/>
        </w:rPr>
        <w:t xml:space="preserve"> </w:t>
      </w:r>
      <w:r w:rsidR="00CE1207">
        <w:rPr>
          <w:rFonts w:ascii="Arial" w:hAnsi="Arial" w:cs="Arial"/>
          <w:noProof/>
        </w:rPr>
        <w:t xml:space="preserve">The inset shows that </w:t>
      </w:r>
      <w:r w:rsidR="0013055A">
        <w:rPr>
          <w:rFonts w:ascii="Arial" w:hAnsi="Arial" w:cs="Arial"/>
          <w:noProof/>
        </w:rPr>
        <w:t>w</w:t>
      </w:r>
      <w:r w:rsidR="00CB5CDC">
        <w:rPr>
          <w:rFonts w:ascii="Arial" w:hAnsi="Arial" w:cs="Arial"/>
          <w:noProof/>
        </w:rPr>
        <w:t>hen the setpoint is changed</w:t>
      </w:r>
      <w:r w:rsidRPr="00C73CE7" w:rsidR="00FA1D81">
        <w:rPr>
          <w:rFonts w:ascii="Arial" w:hAnsi="Arial" w:cs="Arial"/>
          <w:noProof/>
        </w:rPr>
        <w:t xml:space="preserve"> to 50 </w:t>
      </w:r>
      <w:r w:rsidR="00E33242">
        <w:rPr>
          <w:rFonts w:ascii="Arial" w:hAnsi="Arial" w:cs="Arial"/>
          <w:noProof/>
        </w:rPr>
        <w:t>°</w:t>
      </w:r>
      <w:r w:rsidRPr="00C73CE7" w:rsidR="00FA1D81">
        <w:rPr>
          <w:rFonts w:ascii="Arial" w:hAnsi="Arial" w:cs="Arial"/>
          <w:noProof/>
        </w:rPr>
        <w:t>C</w:t>
      </w:r>
      <w:r w:rsidR="00CE1207">
        <w:rPr>
          <w:rFonts w:ascii="Arial" w:hAnsi="Arial" w:cs="Arial"/>
          <w:noProof/>
        </w:rPr>
        <w:t>,</w:t>
      </w:r>
      <w:r w:rsidR="00BF778B">
        <w:rPr>
          <w:rFonts w:ascii="Arial" w:hAnsi="Arial" w:cs="Arial"/>
          <w:noProof/>
        </w:rPr>
        <w:t xml:space="preserve"> </w:t>
      </w:r>
      <w:r w:rsidRPr="00C73CE7" w:rsidR="00FA1D81">
        <w:rPr>
          <w:rFonts w:ascii="Arial" w:hAnsi="Arial" w:cs="Arial"/>
          <w:noProof/>
        </w:rPr>
        <w:t>the flow through the coolers is</w:t>
      </w:r>
      <w:r w:rsidR="00267BFB">
        <w:rPr>
          <w:rFonts w:ascii="Arial" w:hAnsi="Arial" w:cs="Arial"/>
          <w:noProof/>
        </w:rPr>
        <w:t xml:space="preserve"> immediately</w:t>
      </w:r>
      <w:r w:rsidRPr="00C73CE7" w:rsidR="00FA1D81">
        <w:rPr>
          <w:rFonts w:ascii="Arial" w:hAnsi="Arial" w:cs="Arial"/>
          <w:noProof/>
        </w:rPr>
        <w:t xml:space="preserve"> </w:t>
      </w:r>
      <w:r w:rsidR="006E4750">
        <w:rPr>
          <w:rFonts w:ascii="Arial" w:hAnsi="Arial" w:cs="Arial"/>
          <w:noProof/>
        </w:rPr>
        <w:t>choked</w:t>
      </w:r>
      <w:r w:rsidRPr="00C73CE7" w:rsidR="00FA1D81">
        <w:rPr>
          <w:rFonts w:ascii="Arial" w:hAnsi="Arial" w:cs="Arial"/>
          <w:noProof/>
        </w:rPr>
        <w:t xml:space="preserve"> and the heater power increases to approximately 5 kW</w:t>
      </w:r>
      <w:r w:rsidR="0033542B">
        <w:rPr>
          <w:rFonts w:ascii="Arial" w:hAnsi="Arial" w:cs="Arial"/>
          <w:noProof/>
          <w:vertAlign w:val="subscript"/>
        </w:rPr>
        <w:t>el</w:t>
      </w:r>
      <w:r w:rsidRPr="00C73CE7" w:rsidR="00FA1D81">
        <w:rPr>
          <w:rFonts w:ascii="Arial" w:hAnsi="Arial" w:cs="Arial"/>
          <w:noProof/>
        </w:rPr>
        <w:t xml:space="preserve">. The system uses </w:t>
      </w:r>
      <w:r w:rsidR="001B540C">
        <w:rPr>
          <w:rFonts w:ascii="Arial" w:hAnsi="Arial" w:cs="Arial"/>
          <w:noProof/>
        </w:rPr>
        <w:t>17</w:t>
      </w:r>
      <w:r w:rsidRPr="00C73CE7" w:rsidR="00FA1D81">
        <w:rPr>
          <w:rFonts w:ascii="Arial" w:hAnsi="Arial" w:cs="Arial"/>
          <w:noProof/>
        </w:rPr>
        <w:t xml:space="preserve"> minutes to reach </w:t>
      </w:r>
      <w:r w:rsidR="0033542B">
        <w:rPr>
          <w:rFonts w:ascii="Arial" w:hAnsi="Arial" w:cs="Arial"/>
          <w:noProof/>
        </w:rPr>
        <w:t xml:space="preserve">a water outlet temperature of </w:t>
      </w:r>
      <w:r w:rsidRPr="001B540C" w:rsidR="00FA1D81">
        <w:rPr>
          <w:rFonts w:ascii="Arial" w:hAnsi="Arial" w:cs="Arial"/>
          <w:noProof/>
        </w:rPr>
        <w:t>49</w:t>
      </w:r>
      <w:r w:rsidRPr="00C73CE7" w:rsidR="00FA1D81">
        <w:rPr>
          <w:rFonts w:ascii="Arial" w:hAnsi="Arial" w:cs="Arial"/>
          <w:noProof/>
        </w:rPr>
        <w:t xml:space="preserve"> </w:t>
      </w:r>
      <w:r w:rsidR="001B540C">
        <w:rPr>
          <w:rFonts w:ascii="Arial" w:hAnsi="Arial" w:cs="Arial"/>
          <w:noProof/>
        </w:rPr>
        <w:t>°</w:t>
      </w:r>
      <w:r w:rsidRPr="00C73CE7" w:rsidR="00FA1D81">
        <w:rPr>
          <w:rFonts w:ascii="Arial" w:hAnsi="Arial" w:cs="Arial"/>
          <w:noProof/>
        </w:rPr>
        <w:t>C</w:t>
      </w:r>
      <w:r w:rsidR="00D8661E">
        <w:rPr>
          <w:rFonts w:ascii="Arial" w:hAnsi="Arial" w:cs="Arial"/>
          <w:noProof/>
        </w:rPr>
        <w:t>, and</w:t>
      </w:r>
      <w:r w:rsidRPr="00C73CE7" w:rsidR="00FA1D81">
        <w:rPr>
          <w:rFonts w:ascii="Arial" w:hAnsi="Arial" w:cs="Arial"/>
          <w:noProof/>
        </w:rPr>
        <w:t xml:space="preserve"> the temperature is</w:t>
      </w:r>
      <w:r w:rsidR="00D8661E">
        <w:rPr>
          <w:rFonts w:ascii="Arial" w:hAnsi="Arial" w:cs="Arial"/>
          <w:noProof/>
        </w:rPr>
        <w:t xml:space="preserve"> subsequently</w:t>
      </w:r>
      <w:r w:rsidRPr="00C73CE7" w:rsidR="00FA1D81">
        <w:rPr>
          <w:rFonts w:ascii="Arial" w:hAnsi="Arial" w:cs="Arial"/>
          <w:noProof/>
        </w:rPr>
        <w:t xml:space="preserve"> finetuned and regulated from 49 to 50 </w:t>
      </w:r>
      <w:r w:rsidR="005D0E1A">
        <w:rPr>
          <w:rFonts w:ascii="Arial" w:hAnsi="Arial" w:cs="Arial"/>
          <w:noProof/>
        </w:rPr>
        <w:t>°</w:t>
      </w:r>
      <w:r w:rsidRPr="00C73CE7" w:rsidR="00FA1D81">
        <w:rPr>
          <w:rFonts w:ascii="Arial" w:hAnsi="Arial" w:cs="Arial"/>
          <w:noProof/>
        </w:rPr>
        <w:t xml:space="preserve">C the next </w:t>
      </w:r>
      <w:r w:rsidR="005D0E1A">
        <w:rPr>
          <w:rFonts w:ascii="Arial" w:hAnsi="Arial" w:cs="Arial"/>
          <w:noProof/>
        </w:rPr>
        <w:t>9</w:t>
      </w:r>
      <w:r w:rsidRPr="00C73CE7" w:rsidR="00FA1D81">
        <w:rPr>
          <w:rFonts w:ascii="Arial" w:hAnsi="Arial" w:cs="Arial"/>
          <w:noProof/>
        </w:rPr>
        <w:t xml:space="preserve"> minutes. </w:t>
      </w:r>
    </w:p>
    <w:p w:rsidR="00D56E1E" w:rsidP="00D56E1E" w:rsidRDefault="00D56E1E" w14:paraId="3C840E09" w14:textId="2247A28C">
      <w:pPr>
        <w:jc w:val="center"/>
        <w:rPr>
          <w:rFonts w:ascii="Arial" w:hAnsi="Arial" w:cs="Arial"/>
          <w:noProof/>
        </w:rPr>
      </w:pPr>
      <w:r w:rsidR="00D56E1E">
        <w:drawing>
          <wp:inline wp14:editId="598486EC" wp14:anchorId="313386D6">
            <wp:extent cx="5612523" cy="4036149"/>
            <wp:effectExtent l="0" t="0" r="7620" b="2540"/>
            <wp:docPr id="19" name="Picture 19" title=""/>
            <wp:cNvGraphicFramePr>
              <a:graphicFrameLocks noChangeAspect="1"/>
            </wp:cNvGraphicFramePr>
            <a:graphic>
              <a:graphicData uri="http://schemas.openxmlformats.org/drawingml/2006/picture">
                <pic:pic>
                  <pic:nvPicPr>
                    <pic:cNvPr id="0" name="Picture 19"/>
                    <pic:cNvPicPr/>
                  </pic:nvPicPr>
                  <pic:blipFill>
                    <a:blip r:embed="R9d3747cf4fc94de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12523" cy="4036149"/>
                    </a:xfrm>
                    <a:prstGeom prst="rect">
                      <a:avLst/>
                    </a:prstGeom>
                  </pic:spPr>
                </pic:pic>
              </a:graphicData>
            </a:graphic>
          </wp:inline>
        </w:drawing>
      </w:r>
    </w:p>
    <w:p w:rsidR="00962D7F" w:rsidP="00C73CE7" w:rsidRDefault="00962D7F" w14:paraId="275486A0" w14:textId="77777777">
      <w:pPr>
        <w:jc w:val="both"/>
        <w:rPr>
          <w:rFonts w:ascii="Arial" w:hAnsi="Arial" w:cs="Arial"/>
          <w:noProof/>
        </w:rPr>
      </w:pPr>
    </w:p>
    <w:p w:rsidRPr="007D6980" w:rsidR="00AC7512" w:rsidP="00C73CE7" w:rsidRDefault="007D6980" w14:paraId="7D198AC1" w14:textId="282EEC3F">
      <w:pPr>
        <w:jc w:val="both"/>
        <w:rPr>
          <w:rFonts w:ascii="Arial" w:hAnsi="Arial" w:cs="Arial"/>
          <w:sz w:val="20"/>
          <w:szCs w:val="20"/>
        </w:rPr>
      </w:pPr>
      <w:r w:rsidRPr="007D6980">
        <w:rPr>
          <w:rFonts w:ascii="Arial" w:hAnsi="Arial" w:cs="Arial"/>
          <w:sz w:val="20"/>
          <w:szCs w:val="20"/>
        </w:rPr>
        <w:t>Figure 9</w:t>
      </w:r>
      <w:r w:rsidR="00685359">
        <w:rPr>
          <w:rFonts w:ascii="Arial" w:hAnsi="Arial" w:cs="Arial"/>
          <w:sz w:val="20"/>
          <w:szCs w:val="20"/>
        </w:rPr>
        <w:t>:</w:t>
      </w:r>
      <w:r w:rsidR="002D2876">
        <w:rPr>
          <w:rFonts w:ascii="Arial" w:hAnsi="Arial" w:cs="Arial"/>
          <w:sz w:val="20"/>
          <w:szCs w:val="20"/>
        </w:rPr>
        <w:t xml:space="preserve"> Stack power, heating and cooling power</w:t>
      </w:r>
      <w:r w:rsidR="004A3BA3">
        <w:rPr>
          <w:rFonts w:ascii="Arial" w:hAnsi="Arial" w:cs="Arial"/>
          <w:sz w:val="20"/>
          <w:szCs w:val="20"/>
        </w:rPr>
        <w:t xml:space="preserve"> demand, stack water inlet and outlet temperature, and H</w:t>
      </w:r>
      <w:r w:rsidRPr="004A3BA3" w:rsidR="004A3BA3">
        <w:rPr>
          <w:rFonts w:ascii="Arial" w:hAnsi="Arial" w:cs="Arial"/>
          <w:sz w:val="20"/>
          <w:szCs w:val="20"/>
          <w:vertAlign w:val="subscript"/>
        </w:rPr>
        <w:t>2</w:t>
      </w:r>
      <w:r w:rsidR="004A3BA3">
        <w:rPr>
          <w:rFonts w:ascii="Arial" w:hAnsi="Arial" w:cs="Arial"/>
          <w:sz w:val="20"/>
          <w:szCs w:val="20"/>
        </w:rPr>
        <w:t xml:space="preserve"> outlet temperature</w:t>
      </w:r>
      <w:r w:rsidR="00D33DC7">
        <w:rPr>
          <w:rFonts w:ascii="Arial" w:hAnsi="Arial" w:cs="Arial"/>
          <w:sz w:val="20"/>
          <w:szCs w:val="20"/>
        </w:rPr>
        <w:t xml:space="preserve"> during a current sweep at </w:t>
      </w:r>
      <w:r w:rsidRPr="00D33DC7" w:rsidR="00D33DC7">
        <w:rPr>
          <w:rFonts w:ascii="Arial" w:hAnsi="Arial" w:cs="Arial"/>
          <w:sz w:val="20"/>
          <w:szCs w:val="20"/>
        </w:rPr>
        <w:t>30 bar</w:t>
      </w:r>
      <w:r w:rsidRPr="00D33DC7" w:rsidR="00D33DC7">
        <w:rPr>
          <w:rFonts w:ascii="Arial" w:hAnsi="Arial" w:cs="Arial"/>
          <w:sz w:val="20"/>
          <w:szCs w:val="20"/>
          <w:vertAlign w:val="subscript"/>
        </w:rPr>
        <w:t>H2</w:t>
      </w:r>
      <w:r w:rsidRPr="00D33DC7" w:rsidR="00D33DC7">
        <w:rPr>
          <w:rFonts w:ascii="Arial" w:hAnsi="Arial" w:cs="Arial"/>
          <w:sz w:val="20"/>
          <w:szCs w:val="20"/>
        </w:rPr>
        <w:t xml:space="preserve"> and 50 °C</w:t>
      </w:r>
      <w:r w:rsidR="004A3BA3">
        <w:rPr>
          <w:rFonts w:ascii="Arial" w:hAnsi="Arial" w:cs="Arial"/>
          <w:sz w:val="20"/>
          <w:szCs w:val="20"/>
        </w:rPr>
        <w:t>.</w:t>
      </w:r>
      <w:r w:rsidR="008F6E68">
        <w:rPr>
          <w:rFonts w:ascii="Arial" w:hAnsi="Arial" w:cs="Arial"/>
          <w:sz w:val="20"/>
          <w:szCs w:val="20"/>
        </w:rPr>
        <w:t xml:space="preserve"> The inset shows the</w:t>
      </w:r>
      <w:r w:rsidR="00FB55AC">
        <w:rPr>
          <w:rFonts w:ascii="Arial" w:hAnsi="Arial" w:cs="Arial"/>
          <w:sz w:val="20"/>
          <w:szCs w:val="20"/>
        </w:rPr>
        <w:t xml:space="preserve"> temperature during</w:t>
      </w:r>
      <w:r w:rsidR="008F6E68">
        <w:rPr>
          <w:rFonts w:ascii="Arial" w:hAnsi="Arial" w:cs="Arial"/>
          <w:sz w:val="20"/>
          <w:szCs w:val="20"/>
        </w:rPr>
        <w:t xml:space="preserve"> system start</w:t>
      </w:r>
      <w:r w:rsidR="00FB55AC">
        <w:rPr>
          <w:rFonts w:ascii="Arial" w:hAnsi="Arial" w:cs="Arial"/>
          <w:sz w:val="20"/>
          <w:szCs w:val="20"/>
        </w:rPr>
        <w:t>-</w:t>
      </w:r>
      <w:r w:rsidR="008F6E68">
        <w:rPr>
          <w:rFonts w:ascii="Arial" w:hAnsi="Arial" w:cs="Arial"/>
          <w:sz w:val="20"/>
          <w:szCs w:val="20"/>
        </w:rPr>
        <w:t>up</w:t>
      </w:r>
    </w:p>
    <w:p w:rsidRPr="00C73CE7" w:rsidR="009B143D" w:rsidP="00C73CE7" w:rsidRDefault="009B143D" w14:paraId="11DF4AD2" w14:textId="77777777">
      <w:pPr>
        <w:jc w:val="both"/>
        <w:rPr>
          <w:rFonts w:ascii="Arial" w:hAnsi="Arial" w:cs="Arial"/>
          <w:noProof/>
        </w:rPr>
      </w:pPr>
    </w:p>
    <w:p w:rsidR="00FA12E8" w:rsidP="00C73CE7" w:rsidRDefault="007A3432" w14:paraId="02DC38E1" w14:textId="6CA04FFB">
      <w:pPr>
        <w:jc w:val="both"/>
        <w:rPr>
          <w:rFonts w:ascii="Arial" w:hAnsi="Arial" w:cs="Arial"/>
          <w:noProof/>
        </w:rPr>
      </w:pPr>
      <w:r>
        <w:rPr>
          <w:rFonts w:ascii="Arial" w:hAnsi="Arial" w:cs="Arial"/>
          <w:noProof/>
        </w:rPr>
        <w:t>The main plot</w:t>
      </w:r>
      <w:r w:rsidRPr="00146B36" w:rsidR="00146B36">
        <w:rPr>
          <w:rFonts w:ascii="Arial" w:hAnsi="Arial" w:cs="Arial"/>
          <w:noProof/>
        </w:rPr>
        <w:t xml:space="preserve"> in Figure 9</w:t>
      </w:r>
      <w:r w:rsidR="002A4106">
        <w:rPr>
          <w:rFonts w:ascii="Arial" w:hAnsi="Arial" w:cs="Arial"/>
          <w:noProof/>
        </w:rPr>
        <w:t xml:space="preserve"> </w:t>
      </w:r>
      <w:r>
        <w:rPr>
          <w:rFonts w:ascii="Arial" w:hAnsi="Arial" w:cs="Arial"/>
          <w:noProof/>
        </w:rPr>
        <w:t xml:space="preserve">shows how </w:t>
      </w:r>
      <w:r w:rsidR="00BC3603">
        <w:rPr>
          <w:rFonts w:ascii="Arial" w:hAnsi="Arial" w:cs="Arial"/>
          <w:noProof/>
        </w:rPr>
        <w:t xml:space="preserve">the heating and cooling </w:t>
      </w:r>
      <w:r w:rsidR="009B0594">
        <w:rPr>
          <w:rFonts w:ascii="Arial" w:hAnsi="Arial" w:cs="Arial"/>
          <w:noProof/>
        </w:rPr>
        <w:t xml:space="preserve">demand </w:t>
      </w:r>
      <w:r w:rsidR="0015203B">
        <w:rPr>
          <w:rFonts w:ascii="Arial" w:hAnsi="Arial" w:cs="Arial"/>
          <w:noProof/>
        </w:rPr>
        <w:t>changes</w:t>
      </w:r>
      <w:r w:rsidR="009B0594">
        <w:rPr>
          <w:rFonts w:ascii="Arial" w:hAnsi="Arial" w:cs="Arial"/>
          <w:noProof/>
        </w:rPr>
        <w:t xml:space="preserve"> with increasing stack power </w:t>
      </w:r>
      <w:r w:rsidR="005B2938">
        <w:rPr>
          <w:rFonts w:ascii="Arial" w:hAnsi="Arial" w:cs="Arial"/>
          <w:noProof/>
        </w:rPr>
        <w:t>at</w:t>
      </w:r>
      <w:r w:rsidR="009D3971">
        <w:rPr>
          <w:rFonts w:ascii="Arial" w:hAnsi="Arial" w:cs="Arial"/>
          <w:noProof/>
        </w:rPr>
        <w:t xml:space="preserve"> a constant temperature setpoint of 50 °C. </w:t>
      </w:r>
      <w:r w:rsidR="004970E0">
        <w:rPr>
          <w:rFonts w:ascii="Arial" w:hAnsi="Arial" w:cs="Arial"/>
          <w:noProof/>
        </w:rPr>
        <w:t>T</w:t>
      </w:r>
      <w:r w:rsidRPr="00C73CE7" w:rsidR="009A3D3D">
        <w:rPr>
          <w:rFonts w:ascii="Arial" w:hAnsi="Arial" w:cs="Arial"/>
          <w:noProof/>
        </w:rPr>
        <w:t xml:space="preserve">he </w:t>
      </w:r>
      <w:r w:rsidR="008D5A5E">
        <w:rPr>
          <w:rFonts w:ascii="Arial" w:hAnsi="Arial" w:cs="Arial"/>
          <w:noProof/>
        </w:rPr>
        <w:t xml:space="preserve">external </w:t>
      </w:r>
      <w:r w:rsidRPr="00C73CE7" w:rsidR="009A3D3D">
        <w:rPr>
          <w:rFonts w:ascii="Arial" w:hAnsi="Arial" w:cs="Arial"/>
          <w:noProof/>
        </w:rPr>
        <w:t>heat</w:t>
      </w:r>
      <w:r w:rsidR="005B2938">
        <w:rPr>
          <w:rFonts w:ascii="Arial" w:hAnsi="Arial" w:cs="Arial"/>
          <w:noProof/>
        </w:rPr>
        <w:t>ing</w:t>
      </w:r>
      <w:r w:rsidRPr="00C73CE7" w:rsidR="009A3D3D">
        <w:rPr>
          <w:rFonts w:ascii="Arial" w:hAnsi="Arial" w:cs="Arial"/>
          <w:noProof/>
        </w:rPr>
        <w:t xml:space="preserve"> </w:t>
      </w:r>
      <w:r w:rsidR="00255C44">
        <w:rPr>
          <w:rFonts w:ascii="Arial" w:hAnsi="Arial" w:cs="Arial"/>
          <w:noProof/>
        </w:rPr>
        <w:t>demand</w:t>
      </w:r>
      <w:r w:rsidRPr="00C73CE7" w:rsidR="009A3D3D">
        <w:rPr>
          <w:rFonts w:ascii="Arial" w:hAnsi="Arial" w:cs="Arial"/>
          <w:noProof/>
        </w:rPr>
        <w:t xml:space="preserve"> decrease</w:t>
      </w:r>
      <w:r w:rsidR="002A4106">
        <w:rPr>
          <w:rFonts w:ascii="Arial" w:hAnsi="Arial" w:cs="Arial"/>
          <w:noProof/>
        </w:rPr>
        <w:t>s</w:t>
      </w:r>
      <w:r w:rsidRPr="00C73CE7" w:rsidR="009A3D3D">
        <w:rPr>
          <w:rFonts w:ascii="Arial" w:hAnsi="Arial" w:cs="Arial"/>
          <w:noProof/>
        </w:rPr>
        <w:t xml:space="preserve"> with increasing stack power</w:t>
      </w:r>
      <w:r w:rsidR="004970E0">
        <w:rPr>
          <w:rFonts w:ascii="Arial" w:hAnsi="Arial" w:cs="Arial"/>
          <w:noProof/>
        </w:rPr>
        <w:t xml:space="preserve"> due to</w:t>
      </w:r>
      <w:r w:rsidRPr="00C73CE7" w:rsidR="00BD65AC">
        <w:rPr>
          <w:rFonts w:ascii="Arial" w:hAnsi="Arial" w:cs="Arial"/>
          <w:noProof/>
        </w:rPr>
        <w:t xml:space="preserve"> the increased heat generation by the stack</w:t>
      </w:r>
      <w:r w:rsidRPr="00C73CE7" w:rsidR="00437A2B">
        <w:rPr>
          <w:rFonts w:ascii="Arial" w:hAnsi="Arial" w:cs="Arial"/>
          <w:noProof/>
        </w:rPr>
        <w:t xml:space="preserve"> itself</w:t>
      </w:r>
      <w:r w:rsidR="00757838">
        <w:rPr>
          <w:rFonts w:ascii="Arial" w:hAnsi="Arial" w:cs="Arial"/>
          <w:noProof/>
        </w:rPr>
        <w:t xml:space="preserve"> (</w:t>
      </w:r>
      <w:r w:rsidR="001E14E3">
        <w:rPr>
          <w:rFonts w:ascii="Arial" w:hAnsi="Arial" w:cs="Arial"/>
          <w:noProof/>
        </w:rPr>
        <w:t xml:space="preserve">with </w:t>
      </w:r>
      <w:r w:rsidR="00781823">
        <w:rPr>
          <w:rFonts w:ascii="Arial" w:hAnsi="Arial" w:cs="Arial"/>
          <w:noProof/>
        </w:rPr>
        <w:t>energy</w:t>
      </w:r>
      <w:r w:rsidR="00557162">
        <w:rPr>
          <w:rFonts w:ascii="Arial" w:hAnsi="Arial" w:cs="Arial"/>
          <w:noProof/>
        </w:rPr>
        <w:t xml:space="preserve"> efficiency of </w:t>
      </w:r>
      <w:r w:rsidR="00781823">
        <w:rPr>
          <w:rFonts w:ascii="Arial" w:hAnsi="Arial" w:cs="Arial"/>
          <w:noProof/>
        </w:rPr>
        <w:t xml:space="preserve">approximately </w:t>
      </w:r>
      <w:r w:rsidR="001F4630">
        <w:rPr>
          <w:rFonts w:ascii="Arial" w:hAnsi="Arial" w:cs="Arial"/>
          <w:noProof/>
        </w:rPr>
        <w:t>67</w:t>
      </w:r>
      <w:r w:rsidR="00274CEC">
        <w:rPr>
          <w:rFonts w:ascii="Arial" w:hAnsi="Arial" w:cs="Arial"/>
          <w:noProof/>
        </w:rPr>
        <w:t xml:space="preserve"> %</w:t>
      </w:r>
      <w:r w:rsidR="001F4630">
        <w:rPr>
          <w:rFonts w:ascii="Arial" w:hAnsi="Arial" w:cs="Arial"/>
          <w:noProof/>
        </w:rPr>
        <w:t xml:space="preserve"> (HHV))</w:t>
      </w:r>
      <w:r w:rsidRPr="00C73CE7" w:rsidR="00437A2B">
        <w:rPr>
          <w:rFonts w:ascii="Arial" w:hAnsi="Arial" w:cs="Arial"/>
          <w:noProof/>
        </w:rPr>
        <w:t xml:space="preserve">. </w:t>
      </w:r>
      <w:r w:rsidRPr="00C73CE7" w:rsidR="00D24883">
        <w:rPr>
          <w:rFonts w:ascii="Arial" w:hAnsi="Arial" w:cs="Arial"/>
          <w:noProof/>
        </w:rPr>
        <w:t xml:space="preserve">At a </w:t>
      </w:r>
      <w:r w:rsidR="00383CA7">
        <w:rPr>
          <w:rFonts w:ascii="Arial" w:hAnsi="Arial" w:cs="Arial"/>
          <w:noProof/>
        </w:rPr>
        <w:t>stack power of 6.7</w:t>
      </w:r>
      <w:r w:rsidR="001E14E3">
        <w:rPr>
          <w:rFonts w:ascii="Arial" w:hAnsi="Arial" w:cs="Arial"/>
          <w:noProof/>
        </w:rPr>
        <w:t> </w:t>
      </w:r>
      <w:r w:rsidR="00383CA7">
        <w:rPr>
          <w:rFonts w:ascii="Arial" w:hAnsi="Arial" w:cs="Arial"/>
          <w:noProof/>
        </w:rPr>
        <w:t>kW</w:t>
      </w:r>
      <w:r w:rsidR="00383CA7">
        <w:rPr>
          <w:rFonts w:ascii="Arial" w:hAnsi="Arial" w:cs="Arial"/>
          <w:noProof/>
          <w:vertAlign w:val="subscript"/>
        </w:rPr>
        <w:t>el</w:t>
      </w:r>
      <w:r w:rsidR="00A66AF7">
        <w:rPr>
          <w:rFonts w:ascii="Arial" w:hAnsi="Arial" w:cs="Arial"/>
          <w:noProof/>
        </w:rPr>
        <w:t xml:space="preserve">, </w:t>
      </w:r>
      <w:r w:rsidRPr="00C73CE7" w:rsidR="00D76B0B">
        <w:rPr>
          <w:rFonts w:ascii="Arial" w:hAnsi="Arial" w:cs="Arial"/>
          <w:noProof/>
        </w:rPr>
        <w:t xml:space="preserve">the </w:t>
      </w:r>
      <w:r w:rsidR="00254927">
        <w:rPr>
          <w:rFonts w:ascii="Arial" w:hAnsi="Arial" w:cs="Arial"/>
          <w:noProof/>
        </w:rPr>
        <w:t>system temperature is self-sustained</w:t>
      </w:r>
      <w:r w:rsidR="00C41A2E">
        <w:rPr>
          <w:rFonts w:ascii="Arial" w:hAnsi="Arial" w:cs="Arial"/>
          <w:noProof/>
        </w:rPr>
        <w:t xml:space="preserve"> and neither </w:t>
      </w:r>
      <w:r w:rsidR="00254927">
        <w:rPr>
          <w:rFonts w:ascii="Arial" w:hAnsi="Arial" w:cs="Arial"/>
          <w:noProof/>
        </w:rPr>
        <w:t xml:space="preserve">external </w:t>
      </w:r>
      <w:r w:rsidR="00C41A2E">
        <w:rPr>
          <w:rFonts w:ascii="Arial" w:hAnsi="Arial" w:cs="Arial"/>
          <w:noProof/>
        </w:rPr>
        <w:t>heating nor</w:t>
      </w:r>
      <w:r w:rsidR="00254927">
        <w:rPr>
          <w:rFonts w:ascii="Arial" w:hAnsi="Arial" w:cs="Arial"/>
          <w:noProof/>
        </w:rPr>
        <w:t xml:space="preserve"> active</w:t>
      </w:r>
      <w:r w:rsidR="00C41A2E">
        <w:rPr>
          <w:rFonts w:ascii="Arial" w:hAnsi="Arial" w:cs="Arial"/>
          <w:noProof/>
        </w:rPr>
        <w:t xml:space="preserve"> cooling is required</w:t>
      </w:r>
      <w:r w:rsidR="00AC04B8">
        <w:rPr>
          <w:rFonts w:ascii="Arial" w:hAnsi="Arial" w:cs="Arial"/>
          <w:noProof/>
        </w:rPr>
        <w:t>.</w:t>
      </w:r>
      <w:r w:rsidRPr="00C73CE7" w:rsidR="00D76B0B">
        <w:rPr>
          <w:rFonts w:ascii="Arial" w:hAnsi="Arial" w:cs="Arial"/>
          <w:noProof/>
        </w:rPr>
        <w:t xml:space="preserve"> </w:t>
      </w:r>
      <w:r w:rsidR="004D6051">
        <w:rPr>
          <w:rFonts w:ascii="Arial" w:hAnsi="Arial" w:cs="Arial"/>
          <w:noProof/>
        </w:rPr>
        <w:t>When the stack power exceeds 8 kW</w:t>
      </w:r>
      <w:r w:rsidR="00B86244">
        <w:rPr>
          <w:rFonts w:ascii="Arial" w:hAnsi="Arial" w:cs="Arial"/>
          <w:noProof/>
          <w:vertAlign w:val="subscript"/>
        </w:rPr>
        <w:t>el</w:t>
      </w:r>
      <w:r w:rsidR="00B86244">
        <w:rPr>
          <w:rFonts w:ascii="Arial" w:hAnsi="Arial" w:cs="Arial"/>
          <w:noProof/>
        </w:rPr>
        <w:t xml:space="preserve">, </w:t>
      </w:r>
      <w:r w:rsidRPr="00C73CE7" w:rsidR="00911A8A">
        <w:rPr>
          <w:rFonts w:ascii="Arial" w:hAnsi="Arial" w:cs="Arial"/>
          <w:noProof/>
        </w:rPr>
        <w:t xml:space="preserve">the regulator </w:t>
      </w:r>
      <w:r w:rsidR="000D006A">
        <w:rPr>
          <w:rFonts w:ascii="Arial" w:hAnsi="Arial" w:cs="Arial"/>
          <w:noProof/>
        </w:rPr>
        <w:t>starts</w:t>
      </w:r>
      <w:r w:rsidRPr="00C73CE7" w:rsidR="00911A8A">
        <w:rPr>
          <w:rFonts w:ascii="Arial" w:hAnsi="Arial" w:cs="Arial"/>
          <w:noProof/>
        </w:rPr>
        <w:t xml:space="preserve"> alternat</w:t>
      </w:r>
      <w:r w:rsidR="000D006A">
        <w:rPr>
          <w:rFonts w:ascii="Arial" w:hAnsi="Arial" w:cs="Arial"/>
          <w:noProof/>
        </w:rPr>
        <w:t>ing</w:t>
      </w:r>
      <w:r w:rsidRPr="00C73CE7" w:rsidR="00911A8A">
        <w:rPr>
          <w:rFonts w:ascii="Arial" w:hAnsi="Arial" w:cs="Arial"/>
          <w:noProof/>
        </w:rPr>
        <w:t xml:space="preserve"> between</w:t>
      </w:r>
      <w:r w:rsidRPr="00C73CE7" w:rsidR="00FE5CB3">
        <w:rPr>
          <w:rFonts w:ascii="Arial" w:hAnsi="Arial" w:cs="Arial"/>
          <w:noProof/>
        </w:rPr>
        <w:t xml:space="preserve"> </w:t>
      </w:r>
      <w:r w:rsidRPr="00C73CE7" w:rsidR="002B217E">
        <w:rPr>
          <w:rFonts w:ascii="Arial" w:hAnsi="Arial" w:cs="Arial"/>
          <w:noProof/>
        </w:rPr>
        <w:t>cool</w:t>
      </w:r>
      <w:r w:rsidR="00C84110">
        <w:rPr>
          <w:rFonts w:ascii="Arial" w:hAnsi="Arial" w:cs="Arial"/>
          <w:noProof/>
        </w:rPr>
        <w:t>ing</w:t>
      </w:r>
      <w:r w:rsidRPr="00C73CE7" w:rsidR="002B217E">
        <w:rPr>
          <w:rFonts w:ascii="Arial" w:hAnsi="Arial" w:cs="Arial"/>
          <w:noProof/>
        </w:rPr>
        <w:t xml:space="preserve"> </w:t>
      </w:r>
      <w:r w:rsidR="00AF1BE5">
        <w:rPr>
          <w:rFonts w:ascii="Arial" w:hAnsi="Arial" w:cs="Arial"/>
          <w:noProof/>
        </w:rPr>
        <w:t xml:space="preserve">via </w:t>
      </w:r>
      <w:r w:rsidRPr="00C73CE7" w:rsidR="002B217E">
        <w:rPr>
          <w:rFonts w:ascii="Arial" w:hAnsi="Arial" w:cs="Arial"/>
          <w:noProof/>
        </w:rPr>
        <w:t xml:space="preserve">E-01 and </w:t>
      </w:r>
      <w:r w:rsidR="00C84110">
        <w:rPr>
          <w:rFonts w:ascii="Arial" w:hAnsi="Arial" w:cs="Arial"/>
          <w:noProof/>
        </w:rPr>
        <w:t>heating</w:t>
      </w:r>
      <w:r w:rsidR="003B45C7">
        <w:rPr>
          <w:rFonts w:ascii="Arial" w:hAnsi="Arial" w:cs="Arial"/>
          <w:noProof/>
        </w:rPr>
        <w:t>,</w:t>
      </w:r>
      <w:r w:rsidR="00F177F2">
        <w:rPr>
          <w:rFonts w:ascii="Arial" w:hAnsi="Arial" w:cs="Arial"/>
          <w:noProof/>
        </w:rPr>
        <w:t xml:space="preserve"> and t</w:t>
      </w:r>
      <w:r w:rsidRPr="00C73CE7" w:rsidR="000D75B6">
        <w:rPr>
          <w:rFonts w:ascii="Arial" w:hAnsi="Arial" w:cs="Arial"/>
          <w:noProof/>
        </w:rPr>
        <w:t>he water temperature</w:t>
      </w:r>
      <w:r w:rsidRPr="00C73CE7" w:rsidR="00AE2BE4">
        <w:rPr>
          <w:rFonts w:ascii="Arial" w:hAnsi="Arial" w:cs="Arial"/>
          <w:noProof/>
        </w:rPr>
        <w:t xml:space="preserve"> </w:t>
      </w:r>
      <w:r w:rsidR="00F177F2">
        <w:rPr>
          <w:rFonts w:ascii="Arial" w:hAnsi="Arial" w:cs="Arial"/>
          <w:noProof/>
        </w:rPr>
        <w:t>as a result</w:t>
      </w:r>
      <w:r w:rsidRPr="00C73CE7" w:rsidR="00330A1F">
        <w:rPr>
          <w:rFonts w:ascii="Arial" w:hAnsi="Arial" w:cs="Arial"/>
          <w:noProof/>
        </w:rPr>
        <w:t xml:space="preserve"> starts</w:t>
      </w:r>
      <w:r w:rsidR="00F177F2">
        <w:rPr>
          <w:rFonts w:ascii="Arial" w:hAnsi="Arial" w:cs="Arial"/>
          <w:noProof/>
        </w:rPr>
        <w:t xml:space="preserve"> to</w:t>
      </w:r>
      <w:r w:rsidRPr="00C73CE7" w:rsidR="00330A1F">
        <w:rPr>
          <w:rFonts w:ascii="Arial" w:hAnsi="Arial" w:cs="Arial"/>
          <w:noProof/>
        </w:rPr>
        <w:t xml:space="preserve"> fluctuat</w:t>
      </w:r>
      <w:r w:rsidR="00F177F2">
        <w:rPr>
          <w:rFonts w:ascii="Arial" w:hAnsi="Arial" w:cs="Arial"/>
          <w:noProof/>
        </w:rPr>
        <w:t>e</w:t>
      </w:r>
      <w:r w:rsidRPr="00C73CE7" w:rsidR="00330A1F">
        <w:rPr>
          <w:rFonts w:ascii="Arial" w:hAnsi="Arial" w:cs="Arial"/>
          <w:noProof/>
        </w:rPr>
        <w:t xml:space="preserve"> </w:t>
      </w:r>
      <w:r w:rsidRPr="00C73CE7" w:rsidR="00E53EFA">
        <w:rPr>
          <w:rFonts w:ascii="Arial" w:hAnsi="Arial" w:cs="Arial"/>
          <w:noProof/>
        </w:rPr>
        <w:t>(± 0.8 K)</w:t>
      </w:r>
      <w:r w:rsidRPr="00C73CE7" w:rsidR="00B126F2">
        <w:rPr>
          <w:rFonts w:ascii="Arial" w:hAnsi="Arial" w:cs="Arial"/>
          <w:noProof/>
        </w:rPr>
        <w:t xml:space="preserve">. </w:t>
      </w:r>
      <w:r w:rsidR="00F7697C">
        <w:rPr>
          <w:rFonts w:ascii="Arial" w:hAnsi="Arial" w:cs="Arial"/>
          <w:noProof/>
        </w:rPr>
        <w:t>This shows the need to fine-tune the PID</w:t>
      </w:r>
      <w:r w:rsidR="009541F7">
        <w:rPr>
          <w:rFonts w:ascii="Arial" w:hAnsi="Arial" w:cs="Arial"/>
          <w:noProof/>
        </w:rPr>
        <w:t xml:space="preserve"> controllers</w:t>
      </w:r>
      <w:r w:rsidR="00F7697C">
        <w:rPr>
          <w:rFonts w:ascii="Arial" w:hAnsi="Arial" w:cs="Arial"/>
          <w:noProof/>
        </w:rPr>
        <w:t xml:space="preserve"> and </w:t>
      </w:r>
      <w:r w:rsidR="00B051FD">
        <w:rPr>
          <w:rFonts w:ascii="Arial" w:hAnsi="Arial" w:cs="Arial"/>
          <w:noProof/>
        </w:rPr>
        <w:t xml:space="preserve">associated </w:t>
      </w:r>
      <w:r w:rsidR="00F7697C">
        <w:rPr>
          <w:rFonts w:ascii="Arial" w:hAnsi="Arial" w:cs="Arial"/>
          <w:noProof/>
        </w:rPr>
        <w:t xml:space="preserve">cascade structure </w:t>
      </w:r>
      <w:r w:rsidR="00B051FD">
        <w:rPr>
          <w:rFonts w:ascii="Arial" w:hAnsi="Arial" w:cs="Arial"/>
          <w:noProof/>
        </w:rPr>
        <w:t xml:space="preserve">even </w:t>
      </w:r>
      <w:r w:rsidR="00F7697C">
        <w:rPr>
          <w:rFonts w:ascii="Arial" w:hAnsi="Arial" w:cs="Arial"/>
          <w:noProof/>
        </w:rPr>
        <w:t>further.</w:t>
      </w:r>
    </w:p>
    <w:p w:rsidR="00FA12E8" w:rsidP="00C73CE7" w:rsidRDefault="00FA12E8" w14:paraId="7D474D4E" w14:textId="77777777">
      <w:pPr>
        <w:jc w:val="both"/>
        <w:rPr>
          <w:rFonts w:ascii="Arial" w:hAnsi="Arial" w:cs="Arial"/>
          <w:noProof/>
        </w:rPr>
      </w:pPr>
    </w:p>
    <w:p w:rsidRPr="00C73CE7" w:rsidR="00FB29CF" w:rsidP="00C73CE7" w:rsidRDefault="00960ACC" w14:paraId="64CD163C" w14:textId="56080277">
      <w:pPr>
        <w:jc w:val="both"/>
        <w:rPr>
          <w:rFonts w:ascii="Arial" w:hAnsi="Arial" w:cs="Arial"/>
          <w:noProof/>
        </w:rPr>
      </w:pPr>
      <w:r>
        <w:rPr>
          <w:rFonts w:ascii="Arial" w:hAnsi="Arial" w:cs="Arial"/>
          <w:noProof/>
        </w:rPr>
        <w:t xml:space="preserve">It should be noted that </w:t>
      </w:r>
      <w:r w:rsidRPr="003D3232" w:rsidR="004004A0">
        <w:rPr>
          <w:rFonts w:ascii="Arial" w:hAnsi="Arial" w:cs="Arial"/>
          <w:i/>
          <w:iCs/>
          <w:noProof/>
        </w:rPr>
        <w:t>T</w:t>
      </w:r>
      <w:r w:rsidRPr="003D3232" w:rsidR="004004A0">
        <w:rPr>
          <w:rFonts w:ascii="Arial" w:hAnsi="Arial" w:cs="Arial"/>
          <w:i/>
          <w:iCs/>
          <w:noProof/>
          <w:vertAlign w:val="subscript"/>
        </w:rPr>
        <w:t>water,out</w:t>
      </w:r>
      <w:r w:rsidRPr="003D3232" w:rsidR="004004A0">
        <w:rPr>
          <w:rFonts w:ascii="Arial" w:hAnsi="Arial" w:cs="Arial"/>
          <w:i/>
          <w:iCs/>
          <w:noProof/>
        </w:rPr>
        <w:t xml:space="preserve"> </w:t>
      </w:r>
      <w:r w:rsidRPr="00C73CE7" w:rsidR="00C807A0">
        <w:rPr>
          <w:rFonts w:ascii="Arial" w:hAnsi="Arial" w:cs="Arial"/>
          <w:noProof/>
        </w:rPr>
        <w:t>remain</w:t>
      </w:r>
      <w:r w:rsidRPr="00C73CE7" w:rsidR="001C3BC8">
        <w:rPr>
          <w:rFonts w:ascii="Arial" w:hAnsi="Arial" w:cs="Arial"/>
          <w:noProof/>
        </w:rPr>
        <w:t>s relatively stable</w:t>
      </w:r>
      <w:r w:rsidRPr="00C73CE7" w:rsidR="00C807A0">
        <w:rPr>
          <w:rFonts w:ascii="Arial" w:hAnsi="Arial" w:cs="Arial"/>
          <w:noProof/>
        </w:rPr>
        <w:t xml:space="preserve"> at 50</w:t>
      </w:r>
      <w:r w:rsidRPr="00C73CE7" w:rsidR="009C0428">
        <w:rPr>
          <w:rFonts w:ascii="Arial" w:hAnsi="Arial" w:cs="Arial"/>
          <w:noProof/>
        </w:rPr>
        <w:t xml:space="preserve"> </w:t>
      </w:r>
      <w:r w:rsidR="00045A42">
        <w:rPr>
          <w:rFonts w:ascii="Arial" w:hAnsi="Arial" w:cs="Arial"/>
          <w:noProof/>
        </w:rPr>
        <w:t>°</w:t>
      </w:r>
      <w:r w:rsidRPr="00C73CE7" w:rsidR="009C0428">
        <w:rPr>
          <w:rFonts w:ascii="Arial" w:hAnsi="Arial" w:cs="Arial"/>
          <w:noProof/>
        </w:rPr>
        <w:t>C</w:t>
      </w:r>
      <w:r w:rsidR="005C1466">
        <w:rPr>
          <w:rFonts w:ascii="Arial" w:hAnsi="Arial" w:cs="Arial"/>
          <w:noProof/>
        </w:rPr>
        <w:t xml:space="preserve"> throughout the test</w:t>
      </w:r>
      <w:r>
        <w:rPr>
          <w:rFonts w:ascii="Arial" w:hAnsi="Arial" w:cs="Arial"/>
          <w:noProof/>
        </w:rPr>
        <w:t>,</w:t>
      </w:r>
      <w:r w:rsidRPr="00C73CE7" w:rsidR="009C0428">
        <w:rPr>
          <w:rFonts w:ascii="Arial" w:hAnsi="Arial" w:cs="Arial"/>
          <w:noProof/>
        </w:rPr>
        <w:t xml:space="preserve"> while </w:t>
      </w:r>
      <w:r w:rsidRPr="00691BF6" w:rsidR="006611AA">
        <w:rPr>
          <w:rFonts w:ascii="Arial" w:hAnsi="Arial" w:cs="Arial"/>
          <w:i/>
          <w:iCs/>
          <w:noProof/>
        </w:rPr>
        <w:t>T</w:t>
      </w:r>
      <w:r w:rsidRPr="00691BF6" w:rsidR="006611AA">
        <w:rPr>
          <w:rFonts w:ascii="Arial" w:hAnsi="Arial" w:cs="Arial"/>
          <w:i/>
          <w:iCs/>
          <w:noProof/>
          <w:vertAlign w:val="subscript"/>
        </w:rPr>
        <w:t>water,in</w:t>
      </w:r>
      <w:r w:rsidRPr="00C73CE7" w:rsidR="006611AA">
        <w:rPr>
          <w:rFonts w:ascii="Arial" w:hAnsi="Arial" w:cs="Arial"/>
          <w:noProof/>
        </w:rPr>
        <w:t xml:space="preserve"> </w:t>
      </w:r>
      <w:r w:rsidRPr="00C73CE7" w:rsidR="001C3BC8">
        <w:rPr>
          <w:rFonts w:ascii="Arial" w:hAnsi="Arial" w:cs="Arial"/>
          <w:noProof/>
        </w:rPr>
        <w:t xml:space="preserve">decreases and </w:t>
      </w:r>
      <w:r w:rsidRPr="00C73CE7" w:rsidR="009C0428">
        <w:rPr>
          <w:rFonts w:ascii="Arial" w:hAnsi="Arial" w:cs="Arial"/>
          <w:noProof/>
        </w:rPr>
        <w:t>deviat</w:t>
      </w:r>
      <w:r w:rsidRPr="00C73CE7" w:rsidR="006611AA">
        <w:rPr>
          <w:rFonts w:ascii="Arial" w:hAnsi="Arial" w:cs="Arial"/>
          <w:noProof/>
        </w:rPr>
        <w:t>es</w:t>
      </w:r>
      <w:r w:rsidRPr="00C73CE7" w:rsidR="009C0428">
        <w:rPr>
          <w:rFonts w:ascii="Arial" w:hAnsi="Arial" w:cs="Arial"/>
          <w:noProof/>
        </w:rPr>
        <w:t xml:space="preserve"> gradually more from th</w:t>
      </w:r>
      <w:r w:rsidRPr="00C73CE7" w:rsidR="006611AA">
        <w:rPr>
          <w:rFonts w:ascii="Arial" w:hAnsi="Arial" w:cs="Arial"/>
          <w:noProof/>
        </w:rPr>
        <w:t>is value</w:t>
      </w:r>
      <w:r>
        <w:rPr>
          <w:rFonts w:ascii="Arial" w:hAnsi="Arial" w:cs="Arial"/>
          <w:noProof/>
        </w:rPr>
        <w:t>.</w:t>
      </w:r>
      <w:r w:rsidR="005C1466">
        <w:rPr>
          <w:rFonts w:ascii="Arial" w:hAnsi="Arial" w:cs="Arial"/>
          <w:noProof/>
        </w:rPr>
        <w:t xml:space="preserve"> </w:t>
      </w:r>
      <w:r>
        <w:rPr>
          <w:rFonts w:ascii="Arial" w:hAnsi="Arial" w:cs="Arial"/>
          <w:noProof/>
        </w:rPr>
        <w:t xml:space="preserve">This is </w:t>
      </w:r>
      <w:r w:rsidR="005C1466">
        <w:rPr>
          <w:rFonts w:ascii="Arial" w:hAnsi="Arial" w:cs="Arial"/>
          <w:noProof/>
        </w:rPr>
        <w:t xml:space="preserve">because </w:t>
      </w:r>
      <w:r w:rsidRPr="00C73CE7" w:rsidR="005C1466">
        <w:rPr>
          <w:rFonts w:ascii="Arial" w:hAnsi="Arial" w:cs="Arial"/>
          <w:noProof/>
        </w:rPr>
        <w:t xml:space="preserve">the </w:t>
      </w:r>
      <w:r w:rsidRPr="000120A1" w:rsidR="005C1466">
        <w:rPr>
          <w:rFonts w:ascii="Arial" w:hAnsi="Arial" w:cs="Arial"/>
          <w:noProof/>
        </w:rPr>
        <w:t>stack outlet temperature</w:t>
      </w:r>
      <w:r w:rsidRPr="00C73CE7" w:rsidR="005C1466">
        <w:rPr>
          <w:rFonts w:ascii="Arial" w:hAnsi="Arial" w:cs="Arial"/>
          <w:noProof/>
        </w:rPr>
        <w:t xml:space="preserve"> </w:t>
      </w:r>
      <w:r w:rsidRPr="009541F7" w:rsidR="005C1466">
        <w:rPr>
          <w:rFonts w:ascii="Arial" w:hAnsi="Arial" w:cs="Arial"/>
          <w:i/>
          <w:iCs/>
          <w:noProof/>
        </w:rPr>
        <w:t>set point</w:t>
      </w:r>
      <w:r w:rsidRPr="00C73CE7" w:rsidR="005C1466">
        <w:rPr>
          <w:rFonts w:ascii="Arial" w:hAnsi="Arial" w:cs="Arial"/>
          <w:noProof/>
        </w:rPr>
        <w:t xml:space="preserve"> is regulated by the variation of the stack water inlet temperature</w:t>
      </w:r>
      <w:r w:rsidRPr="00C73CE7" w:rsidR="006611AA">
        <w:rPr>
          <w:rFonts w:ascii="Arial" w:hAnsi="Arial" w:cs="Arial"/>
          <w:noProof/>
        </w:rPr>
        <w:t>.</w:t>
      </w:r>
      <w:r w:rsidRPr="00C73CE7" w:rsidR="0015580E">
        <w:rPr>
          <w:rFonts w:ascii="Arial" w:hAnsi="Arial" w:cs="Arial"/>
          <w:noProof/>
        </w:rPr>
        <w:t xml:space="preserve"> At the </w:t>
      </w:r>
      <w:r w:rsidRPr="00C73CE7" w:rsidR="002B0657">
        <w:rPr>
          <w:rFonts w:ascii="Arial" w:hAnsi="Arial" w:cs="Arial"/>
          <w:noProof/>
        </w:rPr>
        <w:t>highest</w:t>
      </w:r>
      <w:r w:rsidRPr="00C73CE7" w:rsidR="0015580E">
        <w:rPr>
          <w:rFonts w:ascii="Arial" w:hAnsi="Arial" w:cs="Arial"/>
          <w:noProof/>
        </w:rPr>
        <w:t xml:space="preserve"> measured </w:t>
      </w:r>
      <w:r w:rsidR="00CE294A">
        <w:rPr>
          <w:rFonts w:ascii="Arial" w:hAnsi="Arial" w:cs="Arial"/>
          <w:noProof/>
        </w:rPr>
        <w:t>stack power of 8.9 kW</w:t>
      </w:r>
      <w:r w:rsidRPr="00C73CE7" w:rsidR="0015580E">
        <w:rPr>
          <w:rFonts w:ascii="Arial" w:hAnsi="Arial" w:cs="Arial"/>
          <w:noProof/>
        </w:rPr>
        <w:t>, the temperature difference across the stack</w:t>
      </w:r>
      <w:r w:rsidRPr="00C73CE7" w:rsidR="00CF0376">
        <w:rPr>
          <w:rFonts w:ascii="Arial" w:hAnsi="Arial" w:cs="Arial"/>
          <w:noProof/>
        </w:rPr>
        <w:t xml:space="preserve"> (ΔT)</w:t>
      </w:r>
      <w:r w:rsidRPr="00C73CE7" w:rsidR="0015580E">
        <w:rPr>
          <w:rFonts w:ascii="Arial" w:hAnsi="Arial" w:cs="Arial"/>
          <w:noProof/>
        </w:rPr>
        <w:t xml:space="preserve"> is </w:t>
      </w:r>
      <w:r w:rsidRPr="00C73CE7" w:rsidR="00E77304">
        <w:rPr>
          <w:rFonts w:ascii="Arial" w:hAnsi="Arial" w:cs="Arial"/>
          <w:noProof/>
        </w:rPr>
        <w:t>approximately 4</w:t>
      </w:r>
      <w:r w:rsidRPr="00C73CE7" w:rsidR="00CF0376">
        <w:rPr>
          <w:rFonts w:ascii="Arial" w:hAnsi="Arial" w:cs="Arial"/>
          <w:noProof/>
        </w:rPr>
        <w:t> </w:t>
      </w:r>
      <w:r w:rsidRPr="00C73CE7" w:rsidR="00E77304">
        <w:rPr>
          <w:rFonts w:ascii="Arial" w:hAnsi="Arial" w:cs="Arial"/>
          <w:noProof/>
        </w:rPr>
        <w:t>°C</w:t>
      </w:r>
      <w:r w:rsidRPr="00C73CE7" w:rsidR="00CF0376">
        <w:rPr>
          <w:rFonts w:ascii="Arial" w:hAnsi="Arial" w:cs="Arial"/>
          <w:noProof/>
        </w:rPr>
        <w:t>.</w:t>
      </w:r>
      <w:r w:rsidRPr="00C73CE7" w:rsidR="00AA620C">
        <w:rPr>
          <w:rFonts w:ascii="Arial" w:hAnsi="Arial" w:cs="Arial"/>
          <w:noProof/>
        </w:rPr>
        <w:t xml:space="preserve"> </w:t>
      </w:r>
    </w:p>
    <w:p w:rsidRPr="00C73CE7" w:rsidR="00CF0376" w:rsidP="00C73CE7" w:rsidRDefault="00CF0376" w14:paraId="3D876FF6" w14:textId="0FDF0364">
      <w:pPr>
        <w:jc w:val="both"/>
        <w:rPr>
          <w:rFonts w:ascii="Arial" w:hAnsi="Arial" w:cs="Arial"/>
          <w:noProof/>
        </w:rPr>
      </w:pPr>
    </w:p>
    <w:p w:rsidRPr="00C73CE7" w:rsidR="00123D06" w:rsidP="00C73CE7" w:rsidRDefault="002B0900" w14:paraId="69BA7AE5" w14:textId="3772ADCD">
      <w:pPr>
        <w:jc w:val="both"/>
        <w:rPr>
          <w:rFonts w:ascii="Arial" w:hAnsi="Arial" w:cs="Arial"/>
          <w:noProof/>
        </w:rPr>
      </w:pPr>
      <w:r>
        <w:rPr>
          <w:rFonts w:ascii="Arial" w:hAnsi="Arial" w:cs="Arial"/>
          <w:noProof/>
        </w:rPr>
        <w:t>T</w:t>
      </w:r>
      <w:r w:rsidRPr="00C73CE7" w:rsidR="009D6859">
        <w:rPr>
          <w:rFonts w:ascii="Arial" w:hAnsi="Arial" w:cs="Arial"/>
          <w:noProof/>
        </w:rPr>
        <w:t xml:space="preserve">he </w:t>
      </w:r>
      <w:r w:rsidRPr="00C73CE7" w:rsidR="00EE3E0F">
        <w:rPr>
          <w:rFonts w:ascii="Arial" w:hAnsi="Arial" w:cs="Arial"/>
          <w:noProof/>
        </w:rPr>
        <w:t>H</w:t>
      </w:r>
      <w:r w:rsidRPr="00F813E9" w:rsidR="00EE3E0F">
        <w:rPr>
          <w:rFonts w:ascii="Arial" w:hAnsi="Arial" w:cs="Arial"/>
          <w:noProof/>
          <w:vertAlign w:val="subscript"/>
        </w:rPr>
        <w:t>2</w:t>
      </w:r>
      <w:r w:rsidRPr="00C73CE7" w:rsidR="00EE3E0F">
        <w:rPr>
          <w:rFonts w:ascii="Arial" w:hAnsi="Arial" w:cs="Arial"/>
          <w:noProof/>
        </w:rPr>
        <w:t xml:space="preserve"> outlet temperature, </w:t>
      </w:r>
      <w:r w:rsidRPr="002B0900" w:rsidR="00EE3E0F">
        <w:rPr>
          <w:rFonts w:ascii="Arial" w:hAnsi="Arial" w:cs="Arial"/>
          <w:i/>
          <w:iCs/>
          <w:noProof/>
        </w:rPr>
        <w:t>T</w:t>
      </w:r>
      <w:r w:rsidRPr="002B0900" w:rsidR="00EE3E0F">
        <w:rPr>
          <w:rFonts w:ascii="Arial" w:hAnsi="Arial" w:cs="Arial"/>
          <w:i/>
          <w:iCs/>
          <w:noProof/>
          <w:vertAlign w:val="subscript"/>
        </w:rPr>
        <w:t>H2,out</w:t>
      </w:r>
      <w:r w:rsidRPr="00C73CE7" w:rsidR="00EE3E0F">
        <w:rPr>
          <w:rFonts w:ascii="Arial" w:hAnsi="Arial" w:cs="Arial"/>
          <w:noProof/>
        </w:rPr>
        <w:t>, is largely governed by the humidity of the produced gas, which i</w:t>
      </w:r>
      <w:r w:rsidRPr="00C73CE7" w:rsidR="00A02571">
        <w:rPr>
          <w:rFonts w:ascii="Arial" w:hAnsi="Arial" w:cs="Arial"/>
          <w:noProof/>
        </w:rPr>
        <w:t>n</w:t>
      </w:r>
      <w:r w:rsidRPr="00C73CE7" w:rsidR="00EE3E0F">
        <w:rPr>
          <w:rFonts w:ascii="Arial" w:hAnsi="Arial" w:cs="Arial"/>
          <w:noProof/>
        </w:rPr>
        <w:t xml:space="preserve"> turn</w:t>
      </w:r>
      <w:r w:rsidRPr="00C73CE7" w:rsidR="00EB7C37">
        <w:rPr>
          <w:rFonts w:ascii="Arial" w:hAnsi="Arial" w:cs="Arial"/>
          <w:noProof/>
        </w:rPr>
        <w:t xml:space="preserve"> is determined by the </w:t>
      </w:r>
      <w:r w:rsidRPr="00C73CE7" w:rsidR="00B03086">
        <w:rPr>
          <w:rFonts w:ascii="Arial" w:hAnsi="Arial" w:cs="Arial"/>
          <w:noProof/>
        </w:rPr>
        <w:t>magnitude of the</w:t>
      </w:r>
      <w:r w:rsidRPr="00C73CE7" w:rsidR="00EB7C37">
        <w:rPr>
          <w:rFonts w:ascii="Arial" w:hAnsi="Arial" w:cs="Arial"/>
          <w:noProof/>
        </w:rPr>
        <w:t xml:space="preserve"> electro osmotic drag.</w:t>
      </w:r>
      <w:r w:rsidRPr="00C73CE7" w:rsidR="002E5A0E">
        <w:rPr>
          <w:rFonts w:ascii="Arial" w:hAnsi="Arial" w:cs="Arial"/>
          <w:noProof/>
        </w:rPr>
        <w:t xml:space="preserve"> </w:t>
      </w:r>
      <w:r w:rsidR="00C0082B">
        <w:rPr>
          <w:rFonts w:ascii="Arial" w:hAnsi="Arial" w:cs="Arial"/>
          <w:noProof/>
        </w:rPr>
        <w:t>The</w:t>
      </w:r>
      <w:r w:rsidR="00892C3B">
        <w:rPr>
          <w:rFonts w:ascii="Arial" w:hAnsi="Arial" w:cs="Arial"/>
          <w:noProof/>
        </w:rPr>
        <w:t xml:space="preserve"> gradual</w:t>
      </w:r>
      <w:r w:rsidR="00C0082B">
        <w:rPr>
          <w:rFonts w:ascii="Arial" w:hAnsi="Arial" w:cs="Arial"/>
          <w:noProof/>
        </w:rPr>
        <w:t xml:space="preserve"> increase in</w:t>
      </w:r>
      <w:r w:rsidRPr="00C73CE7" w:rsidR="002E5A0E">
        <w:rPr>
          <w:rFonts w:ascii="Arial" w:hAnsi="Arial" w:cs="Arial"/>
          <w:noProof/>
        </w:rPr>
        <w:t xml:space="preserve"> </w:t>
      </w:r>
      <w:r w:rsidR="0079620B">
        <w:rPr>
          <w:rFonts w:ascii="Arial" w:hAnsi="Arial" w:cs="Arial"/>
          <w:noProof/>
        </w:rPr>
        <w:t>cathodic</w:t>
      </w:r>
      <w:r w:rsidRPr="00C73CE7" w:rsidR="003B5EA8">
        <w:rPr>
          <w:rFonts w:ascii="Arial" w:hAnsi="Arial" w:cs="Arial"/>
          <w:noProof/>
        </w:rPr>
        <w:t xml:space="preserve"> outlet temperature </w:t>
      </w:r>
      <w:r w:rsidR="00642CE7">
        <w:rPr>
          <w:rFonts w:ascii="Arial" w:hAnsi="Arial" w:cs="Arial"/>
          <w:noProof/>
        </w:rPr>
        <w:t>with increasing</w:t>
      </w:r>
      <w:r w:rsidRPr="00C73CE7" w:rsidR="00E32B08">
        <w:rPr>
          <w:rFonts w:ascii="Arial" w:hAnsi="Arial" w:cs="Arial"/>
          <w:noProof/>
        </w:rPr>
        <w:t xml:space="preserve"> current density</w:t>
      </w:r>
      <w:r w:rsidRPr="00C73CE7" w:rsidR="00062F26">
        <w:rPr>
          <w:rFonts w:ascii="Arial" w:hAnsi="Arial" w:cs="Arial"/>
          <w:noProof/>
        </w:rPr>
        <w:t xml:space="preserve"> </w:t>
      </w:r>
      <w:r w:rsidR="00C0082B">
        <w:rPr>
          <w:rFonts w:ascii="Arial" w:hAnsi="Arial" w:cs="Arial"/>
          <w:noProof/>
        </w:rPr>
        <w:t>is therefore as expected</w:t>
      </w:r>
      <w:r w:rsidRPr="00C73CE7" w:rsidR="00062F26">
        <w:rPr>
          <w:rFonts w:ascii="Arial" w:hAnsi="Arial" w:cs="Arial"/>
          <w:noProof/>
        </w:rPr>
        <w:t>.</w:t>
      </w:r>
      <w:r w:rsidRPr="00C73CE7" w:rsidR="00157EE1">
        <w:rPr>
          <w:rFonts w:ascii="Arial" w:hAnsi="Arial" w:cs="Arial"/>
          <w:noProof/>
        </w:rPr>
        <w:t xml:space="preserve"> </w:t>
      </w:r>
    </w:p>
    <w:p w:rsidRPr="00C73CE7" w:rsidR="00123D06" w:rsidP="00C73CE7" w:rsidRDefault="00123D06" w14:paraId="354FDC91" w14:textId="77777777">
      <w:pPr>
        <w:jc w:val="both"/>
        <w:rPr>
          <w:rFonts w:ascii="Arial" w:hAnsi="Arial" w:cs="Arial"/>
          <w:noProof/>
        </w:rPr>
      </w:pPr>
    </w:p>
    <w:p w:rsidR="008D0F46" w:rsidP="00FA0B3D" w:rsidRDefault="0049512C" w14:paraId="2FDAF1D1" w14:textId="26C39261">
      <w:pPr>
        <w:jc w:val="center"/>
        <w:rPr>
          <w:rFonts w:ascii="Arial" w:hAnsi="Arial" w:cs="Arial"/>
          <w:b/>
          <w:bCs/>
          <w:sz w:val="28"/>
          <w:szCs w:val="28"/>
        </w:rPr>
      </w:pPr>
      <w:r w:rsidRPr="00FA0B3D">
        <w:rPr>
          <w:rFonts w:ascii="Arial" w:hAnsi="Arial" w:cs="Arial"/>
          <w:b/>
          <w:bCs/>
          <w:sz w:val="28"/>
          <w:szCs w:val="28"/>
        </w:rPr>
        <w:t>Summary</w:t>
      </w:r>
    </w:p>
    <w:p w:rsidRPr="00FA0B3D" w:rsidR="00FA0B3D" w:rsidP="00FA0B3D" w:rsidRDefault="00FA0B3D" w14:paraId="37D35E18" w14:textId="77777777">
      <w:pPr>
        <w:jc w:val="center"/>
        <w:rPr>
          <w:rFonts w:ascii="Arial" w:hAnsi="Arial" w:cs="Arial"/>
          <w:b/>
          <w:bCs/>
          <w:sz w:val="28"/>
          <w:szCs w:val="28"/>
        </w:rPr>
      </w:pPr>
    </w:p>
    <w:p w:rsidR="0003167D" w:rsidP="00532F17" w:rsidRDefault="00532F17" w14:paraId="19C69B15" w14:textId="38613DED">
      <w:pPr>
        <w:pStyle w:val="EFCFText"/>
      </w:pPr>
      <w:r>
        <w:t>A</w:t>
      </w:r>
      <w:r w:rsidRPr="00220097">
        <w:t xml:space="preserve"> flexible PEM</w:t>
      </w:r>
      <w:r>
        <w:t xml:space="preserve">WE </w:t>
      </w:r>
      <w:r w:rsidRPr="00220097">
        <w:t xml:space="preserve">system platform for testing of </w:t>
      </w:r>
      <w:r w:rsidR="00472F3F">
        <w:t xml:space="preserve">high-pressure </w:t>
      </w:r>
      <w:r w:rsidR="00534A33">
        <w:t>stacks</w:t>
      </w:r>
      <w:r w:rsidRPr="00220097">
        <w:t xml:space="preserve"> </w:t>
      </w:r>
      <w:r w:rsidR="00827F74">
        <w:t>(≤ 200 bar</w:t>
      </w:r>
      <w:r w:rsidR="00827F74">
        <w:rPr>
          <w:vertAlign w:val="subscript"/>
        </w:rPr>
        <w:t>H2</w:t>
      </w:r>
      <w:r w:rsidR="00827F74">
        <w:t>)</w:t>
      </w:r>
      <w:r w:rsidRPr="00220097">
        <w:t xml:space="preserve"> </w:t>
      </w:r>
      <w:r>
        <w:t>has been installed</w:t>
      </w:r>
      <w:r w:rsidR="00142BA6">
        <w:t xml:space="preserve"> </w:t>
      </w:r>
      <w:r>
        <w:t xml:space="preserve">at </w:t>
      </w:r>
      <w:r w:rsidRPr="00220097">
        <w:t>Institute for Energy Technology</w:t>
      </w:r>
      <w:r>
        <w:t xml:space="preserve"> (IFE)</w:t>
      </w:r>
      <w:r w:rsidR="003B517B">
        <w:t>.</w:t>
      </w:r>
      <w:r w:rsidRPr="00F14400">
        <w:t xml:space="preserve"> The test rig is integrated with a </w:t>
      </w:r>
      <w:r w:rsidRPr="00220097">
        <w:t xml:space="preserve">sophisticated power conditioning system </w:t>
      </w:r>
      <w:r>
        <w:t>which makes it possible to test</w:t>
      </w:r>
      <w:r w:rsidRPr="00EB1BC6">
        <w:t xml:space="preserve"> </w:t>
      </w:r>
      <w:r w:rsidRPr="00F6448E">
        <w:t>hybrid electric topologies for the water electrolyzer system</w:t>
      </w:r>
      <w:r w:rsidRPr="00EB1BC6">
        <w:t>.</w:t>
      </w:r>
      <w:r w:rsidR="00F21903">
        <w:t xml:space="preserve"> The control system has</w:t>
      </w:r>
      <w:r w:rsidR="009A1B58">
        <w:t xml:space="preserve"> a</w:t>
      </w:r>
      <w:r w:rsidR="00B37958">
        <w:t xml:space="preserve"> high funct</w:t>
      </w:r>
      <w:r w:rsidR="00196C5D">
        <w:softHyphen/>
      </w:r>
      <w:r w:rsidR="00B37958">
        <w:t>ionality</w:t>
      </w:r>
      <w:r w:rsidR="00F21903">
        <w:t xml:space="preserve"> </w:t>
      </w:r>
      <w:r w:rsidR="00E57B7E">
        <w:t xml:space="preserve">and is designed </w:t>
      </w:r>
      <w:r w:rsidR="001F3E28">
        <w:t>for in-depth studies of</w:t>
      </w:r>
      <w:r w:rsidR="00000699">
        <w:t xml:space="preserve"> system performance</w:t>
      </w:r>
      <w:r w:rsidR="00EC37F0">
        <w:t>s</w:t>
      </w:r>
      <w:r w:rsidR="00000699">
        <w:t xml:space="preserve"> and</w:t>
      </w:r>
      <w:r w:rsidR="00196C5D">
        <w:t xml:space="preserve"> for</w:t>
      </w:r>
      <w:r w:rsidR="00000699">
        <w:t xml:space="preserve"> </w:t>
      </w:r>
      <w:r w:rsidR="001934F6">
        <w:t>tailor</w:t>
      </w:r>
      <w:r w:rsidR="001F3E28">
        <w:t>ing</w:t>
      </w:r>
      <w:r w:rsidR="001934F6">
        <w:t xml:space="preserve"> and test</w:t>
      </w:r>
      <w:r w:rsidR="001F3E28">
        <w:t>ing of</w:t>
      </w:r>
      <w:r w:rsidR="001934F6">
        <w:t xml:space="preserve"> control strategies </w:t>
      </w:r>
      <w:r w:rsidR="0003167D">
        <w:t>which</w:t>
      </w:r>
      <w:r w:rsidR="001934F6">
        <w:t xml:space="preserve"> safeguards the system and maximizes efficiency and durability</w:t>
      </w:r>
      <w:r w:rsidR="0003167D">
        <w:t>.</w:t>
      </w:r>
      <w:r w:rsidRPr="00EB1BC6">
        <w:t xml:space="preserve"> </w:t>
      </w:r>
    </w:p>
    <w:p w:rsidR="0003167D" w:rsidP="00532F17" w:rsidRDefault="0003167D" w14:paraId="4FF3BC9D" w14:textId="77777777">
      <w:pPr>
        <w:pStyle w:val="EFCFText"/>
      </w:pPr>
    </w:p>
    <w:p w:rsidR="00532F17" w:rsidP="00532F17" w:rsidRDefault="00421452" w14:paraId="2057E5F3" w14:textId="7CCAA6DE">
      <w:pPr>
        <w:pStyle w:val="EFCFText"/>
      </w:pPr>
      <w:r>
        <w:t>The test</w:t>
      </w:r>
      <w:r w:rsidR="00E11453">
        <w:t xml:space="preserve"> </w:t>
      </w:r>
      <w:r>
        <w:t xml:space="preserve">rig has </w:t>
      </w:r>
      <w:r w:rsidR="00E11453">
        <w:t>been commissioned with a prototype stack from Nel Hydrogen</w:t>
      </w:r>
      <w:r w:rsidR="00D54CDA">
        <w:t>. In this contribution,</w:t>
      </w:r>
      <w:r w:rsidR="004F2D26">
        <w:t xml:space="preserve"> </w:t>
      </w:r>
      <w:r w:rsidR="004D7BD8">
        <w:t xml:space="preserve">polarization curves </w:t>
      </w:r>
      <w:r w:rsidR="00E95926">
        <w:t xml:space="preserve">and </w:t>
      </w:r>
      <w:r w:rsidR="002037BC">
        <w:t xml:space="preserve">associated </w:t>
      </w:r>
      <w:r w:rsidR="00E95926">
        <w:t xml:space="preserve">system data </w:t>
      </w:r>
      <w:r w:rsidR="004D7BD8">
        <w:t>recorded at 10 and 30 bar</w:t>
      </w:r>
      <w:r w:rsidR="004D7BD8">
        <w:rPr>
          <w:vertAlign w:val="subscript"/>
        </w:rPr>
        <w:t>H2</w:t>
      </w:r>
      <w:r w:rsidR="00E95926">
        <w:t xml:space="preserve"> </w:t>
      </w:r>
      <w:r w:rsidR="00D32CE2">
        <w:t>is presented.</w:t>
      </w:r>
      <w:r w:rsidR="00E4014B">
        <w:t xml:space="preserve"> The </w:t>
      </w:r>
      <w:r w:rsidR="004F2D26">
        <w:t>baseline</w:t>
      </w:r>
      <w:r w:rsidR="00E4014B">
        <w:t xml:space="preserve"> tests show that </w:t>
      </w:r>
      <w:r w:rsidR="00E93342">
        <w:t>the stack</w:t>
      </w:r>
      <w:r w:rsidR="00B71C67">
        <w:t xml:space="preserve"> has preserved its performance </w:t>
      </w:r>
      <w:r w:rsidR="00AC1CE5">
        <w:t>while being stored at IFE</w:t>
      </w:r>
      <w:r w:rsidR="00DE60D8">
        <w:t xml:space="preserve">, </w:t>
      </w:r>
      <w:r w:rsidR="00910298">
        <w:t xml:space="preserve">and </w:t>
      </w:r>
      <w:r w:rsidR="00DE60D8">
        <w:t xml:space="preserve">that the </w:t>
      </w:r>
      <w:r w:rsidR="00A05134">
        <w:t xml:space="preserve">water </w:t>
      </w:r>
      <w:r w:rsidR="00E317FE">
        <w:t>conditioning</w:t>
      </w:r>
      <w:r w:rsidR="00A05134">
        <w:t xml:space="preserve"> system </w:t>
      </w:r>
      <w:r w:rsidR="0097287E">
        <w:t>has been</w:t>
      </w:r>
      <w:r w:rsidR="00EE6B7C">
        <w:t xml:space="preserve"> properly</w:t>
      </w:r>
      <w:r w:rsidR="00A05134">
        <w:t xml:space="preserve"> </w:t>
      </w:r>
      <w:r w:rsidR="004B4742">
        <w:t xml:space="preserve">designed and tuned </w:t>
      </w:r>
      <w:r w:rsidR="00EE6B7C">
        <w:t xml:space="preserve">to </w:t>
      </w:r>
      <w:r w:rsidR="003F3EDA">
        <w:t xml:space="preserve">maintain </w:t>
      </w:r>
      <w:r w:rsidR="004F087E">
        <w:t xml:space="preserve">the </w:t>
      </w:r>
      <w:r w:rsidR="00DA089E">
        <w:t>required</w:t>
      </w:r>
      <w:r w:rsidR="003F3EDA">
        <w:t xml:space="preserve"> water quality</w:t>
      </w:r>
      <w:r w:rsidR="004F087E">
        <w:t>,</w:t>
      </w:r>
      <w:r w:rsidR="003F3EDA">
        <w:t xml:space="preserve"> </w:t>
      </w:r>
      <w:r w:rsidR="00DA089E">
        <w:t>temperature,</w:t>
      </w:r>
      <w:r w:rsidR="004B4742">
        <w:t xml:space="preserve"> </w:t>
      </w:r>
      <w:r w:rsidR="004F087E">
        <w:t xml:space="preserve">and </w:t>
      </w:r>
      <w:r w:rsidR="00EA6C8E">
        <w:t xml:space="preserve">levels </w:t>
      </w:r>
      <w:r w:rsidR="00910298">
        <w:t>during a current sweep.</w:t>
      </w:r>
      <w:r w:rsidR="009A7CF2">
        <w:t xml:space="preserve"> The </w:t>
      </w:r>
      <w:r w:rsidR="004A1EA3">
        <w:t>numerous temperature sensors</w:t>
      </w:r>
      <w:r w:rsidR="00513D99">
        <w:t xml:space="preserve"> in the test rig</w:t>
      </w:r>
      <w:r w:rsidR="0097287E">
        <w:t>,</w:t>
      </w:r>
      <w:r w:rsidR="00B070F4">
        <w:t xml:space="preserve"> together with accurate measurements</w:t>
      </w:r>
      <w:r w:rsidR="00205BB4">
        <w:t xml:space="preserve"> of</w:t>
      </w:r>
      <w:r w:rsidR="0097287E">
        <w:t xml:space="preserve"> </w:t>
      </w:r>
      <w:r w:rsidR="00CF1051">
        <w:t>e.g.,</w:t>
      </w:r>
      <w:r w:rsidR="00205BB4">
        <w:t xml:space="preserve"> water levels</w:t>
      </w:r>
      <w:r w:rsidR="0090710B">
        <w:t xml:space="preserve"> and</w:t>
      </w:r>
      <w:r w:rsidR="00205BB4">
        <w:t xml:space="preserve"> flowrates</w:t>
      </w:r>
      <w:r w:rsidR="0090710B">
        <w:t xml:space="preserve">, </w:t>
      </w:r>
      <w:r w:rsidR="00D73A99">
        <w:t xml:space="preserve">makes the system ideal for validating detailed </w:t>
      </w:r>
      <w:r w:rsidR="00F927BA">
        <w:t>PEMWE process models.</w:t>
      </w:r>
      <w:r w:rsidR="00205BB4">
        <w:t xml:space="preserve"> </w:t>
      </w:r>
    </w:p>
    <w:p w:rsidR="00FA0B3D" w:rsidP="00532F17" w:rsidRDefault="00FA0B3D" w14:paraId="61463B71" w14:textId="5E635470">
      <w:pPr>
        <w:pStyle w:val="EFCFText"/>
      </w:pPr>
    </w:p>
    <w:p w:rsidR="00FA0B3D" w:rsidP="00D94D49" w:rsidRDefault="00FA0B3D" w14:paraId="23AB263B" w14:textId="350543F2">
      <w:pPr>
        <w:pStyle w:val="EFCFText"/>
        <w:jc w:val="center"/>
        <w:rPr>
          <w:b/>
          <w:bCs/>
          <w:sz w:val="28"/>
          <w:szCs w:val="28"/>
        </w:rPr>
      </w:pPr>
      <w:r w:rsidRPr="00D94D49">
        <w:rPr>
          <w:b/>
          <w:bCs/>
          <w:sz w:val="28"/>
          <w:szCs w:val="28"/>
        </w:rPr>
        <w:t>A</w:t>
      </w:r>
      <w:r w:rsidR="00D94D49">
        <w:rPr>
          <w:b/>
          <w:bCs/>
          <w:sz w:val="28"/>
          <w:szCs w:val="28"/>
        </w:rPr>
        <w:t>cknowledgements</w:t>
      </w:r>
    </w:p>
    <w:p w:rsidR="00D94D49" w:rsidP="00D94D49" w:rsidRDefault="00D94D49" w14:paraId="260C74AE" w14:textId="46E501EA">
      <w:pPr>
        <w:pStyle w:val="EFCFText"/>
        <w:jc w:val="center"/>
        <w:rPr>
          <w:b/>
          <w:bCs/>
          <w:sz w:val="28"/>
          <w:szCs w:val="28"/>
        </w:rPr>
      </w:pPr>
    </w:p>
    <w:p w:rsidRPr="00401F40" w:rsidR="009703B1" w:rsidP="002E0FB3" w:rsidRDefault="00386A61" w14:paraId="17BD332C" w14:textId="40369C0A">
      <w:pPr>
        <w:pStyle w:val="EFCFText"/>
        <w:rPr>
          <w:lang w:val="en-GB"/>
        </w:rPr>
      </w:pPr>
      <w:r>
        <w:rPr>
          <w:color w:val="000000"/>
        </w:rPr>
        <w:t>This work was carried out within</w:t>
      </w:r>
      <w:r w:rsidR="00CC5574">
        <w:rPr>
          <w:color w:val="000000"/>
        </w:rPr>
        <w:t xml:space="preserve"> the </w:t>
      </w:r>
      <w:r w:rsidRPr="004C4668" w:rsidR="00CC5574">
        <w:rPr>
          <w:i/>
          <w:color w:val="000000"/>
        </w:rPr>
        <w:t>Norwegian Fuel Cell and Hydrogen Centre</w:t>
      </w:r>
      <w:r w:rsidR="00CC5574">
        <w:rPr>
          <w:color w:val="000000"/>
        </w:rPr>
        <w:t xml:space="preserve"> (project no. </w:t>
      </w:r>
      <w:r w:rsidRPr="00A85FC3" w:rsidR="00CC5574">
        <w:rPr>
          <w:color w:val="000000"/>
        </w:rPr>
        <w:t>245678</w:t>
      </w:r>
      <w:r w:rsidR="00CC5574">
        <w:rPr>
          <w:color w:val="000000"/>
        </w:rPr>
        <w:t>), and</w:t>
      </w:r>
      <w:r w:rsidR="008B4317">
        <w:rPr>
          <w:color w:val="000000"/>
        </w:rPr>
        <w:t xml:space="preserve"> </w:t>
      </w:r>
      <w:r w:rsidRPr="00CC5574" w:rsidR="004F5B6E">
        <w:rPr>
          <w:i/>
          <w:iCs/>
          <w:color w:val="000000"/>
        </w:rPr>
        <w:t>MoZEES</w:t>
      </w:r>
      <w:r w:rsidRPr="004F5B6E" w:rsidR="004F5B6E">
        <w:rPr>
          <w:color w:val="000000"/>
        </w:rPr>
        <w:t xml:space="preserve">, a Norwegian Centre for Environment-friendly Energy Research (FME), co-sponsored by the Research Council of Norway (project number 257653) and 40 partners from research, </w:t>
      </w:r>
      <w:proofErr w:type="gramStart"/>
      <w:r w:rsidRPr="004F5B6E" w:rsidR="004F5B6E">
        <w:rPr>
          <w:color w:val="000000"/>
        </w:rPr>
        <w:t>industry</w:t>
      </w:r>
      <w:proofErr w:type="gramEnd"/>
      <w:r w:rsidRPr="004F5B6E" w:rsidR="004F5B6E">
        <w:rPr>
          <w:color w:val="000000"/>
        </w:rPr>
        <w:t xml:space="preserve"> and public sect</w:t>
      </w:r>
      <w:r>
        <w:rPr>
          <w:color w:val="000000"/>
        </w:rPr>
        <w:t>or</w:t>
      </w:r>
      <w:r w:rsidR="00CC5574">
        <w:rPr>
          <w:color w:val="000000"/>
        </w:rPr>
        <w:t>.</w:t>
      </w:r>
      <w:r w:rsidR="00D85407">
        <w:rPr>
          <w:color w:val="000000"/>
        </w:rPr>
        <w:t xml:space="preserve"> </w:t>
      </w:r>
    </w:p>
    <w:p w:rsidRPr="008850CB" w:rsidR="00B02829" w:rsidP="008B4317" w:rsidRDefault="00B02829" w14:paraId="5060E45E" w14:textId="77777777">
      <w:pPr>
        <w:pStyle w:val="EFCFSubtitle1"/>
        <w:keepNext/>
        <w:keepLines/>
      </w:pPr>
      <w:r w:rsidRPr="008850CB">
        <w:lastRenderedPageBreak/>
        <w:t>References</w:t>
      </w:r>
    </w:p>
    <w:p w:rsidRPr="00F4622D" w:rsidR="00B02829" w:rsidP="008B4317" w:rsidRDefault="00B02829" w14:paraId="3025CBA2" w14:textId="77777777">
      <w:pPr>
        <w:pStyle w:val="EFCFRefList"/>
        <w:keepNext/>
        <w:keepLines/>
      </w:pPr>
    </w:p>
    <w:p w:rsidRPr="00D94D49" w:rsidR="00C46F38" w:rsidP="008B4317" w:rsidRDefault="00C46F38" w14:paraId="1A3E632E" w14:textId="07BDC833">
      <w:pPr>
        <w:pStyle w:val="EFCFRefList"/>
        <w:keepNext/>
        <w:keepLines/>
      </w:pPr>
      <w:r w:rsidRPr="000D3FD3">
        <w:rPr>
          <w:sz w:val="20"/>
          <w:szCs w:val="20"/>
        </w:rPr>
        <w:t xml:space="preserve">1. </w:t>
      </w:r>
      <w:r w:rsidRPr="000D3FD3">
        <w:rPr>
          <w:sz w:val="20"/>
          <w:szCs w:val="20"/>
        </w:rPr>
        <w:tab/>
      </w:r>
      <w:r w:rsidRPr="00D94D49">
        <w:t xml:space="preserve">Grigoriev, S.A., </w:t>
      </w:r>
      <w:r w:rsidRPr="00D94D49" w:rsidR="000D3FD3">
        <w:t>et al.</w:t>
      </w:r>
      <w:r w:rsidRPr="00D94D49">
        <w:t xml:space="preserve">, </w:t>
      </w:r>
      <w:proofErr w:type="gramStart"/>
      <w:r w:rsidRPr="00D94D49">
        <w:rPr>
          <w:i/>
          <w:iCs/>
        </w:rPr>
        <w:t>Current status</w:t>
      </w:r>
      <w:proofErr w:type="gramEnd"/>
      <w:r w:rsidRPr="00D94D49">
        <w:rPr>
          <w:i/>
          <w:iCs/>
        </w:rPr>
        <w:t>, research trends, and challenges in water electrolysis science and technology</w:t>
      </w:r>
      <w:r w:rsidRPr="00D94D49">
        <w:t>. International Journal of Hydrogen Energy, 2020. 45(49): p. 26036-26058.</w:t>
      </w:r>
    </w:p>
    <w:p w:rsidRPr="00D94D49" w:rsidR="00A936D6" w:rsidP="00C46F38" w:rsidRDefault="00A6647A" w14:paraId="3E77EBD4" w14:textId="13CB9A8C">
      <w:pPr>
        <w:pStyle w:val="EFCFRefList"/>
      </w:pPr>
      <w:r w:rsidRPr="00D94D49">
        <w:t>2</w:t>
      </w:r>
      <w:r w:rsidRPr="00D94D49" w:rsidR="00A936D6">
        <w:t>.</w:t>
      </w:r>
      <w:r w:rsidRPr="00D94D49" w:rsidR="00A936D6">
        <w:tab/>
      </w:r>
      <w:r w:rsidRPr="00D94D49" w:rsidR="00291E47">
        <w:t>European Commission</w:t>
      </w:r>
      <w:r w:rsidRPr="00D94D49" w:rsidR="00C13E3F">
        <w:t>,</w:t>
      </w:r>
      <w:r w:rsidRPr="00D94D49" w:rsidR="00291E47">
        <w:t xml:space="preserve"> </w:t>
      </w:r>
      <w:r w:rsidRPr="00D94D49" w:rsidR="00C13E3F">
        <w:t>A Hydrogen Strategy for a climate-neutral Europe</w:t>
      </w:r>
      <w:r w:rsidRPr="00D94D49" w:rsidR="00786C7E">
        <w:t>, 2020</w:t>
      </w:r>
    </w:p>
    <w:p w:rsidRPr="00D94D49" w:rsidR="00291E47" w:rsidP="00C46F38" w:rsidRDefault="00A6647A" w14:paraId="7267DAA7" w14:textId="0EA71757">
      <w:pPr>
        <w:pStyle w:val="EFCFRefList"/>
      </w:pPr>
      <w:r w:rsidRPr="00D94D49">
        <w:t>3</w:t>
      </w:r>
      <w:r w:rsidRPr="00D94D49" w:rsidR="00291E47">
        <w:t xml:space="preserve">. </w:t>
      </w:r>
      <w:r w:rsidRPr="00D94D49" w:rsidR="00291E47">
        <w:tab/>
      </w:r>
      <w:r w:rsidRPr="00D94D49" w:rsidR="008647EE">
        <w:rPr>
          <w:lang w:val="en-GB"/>
        </w:rPr>
        <w:t>Hancke, R</w:t>
      </w:r>
      <w:r w:rsidRPr="00D94D49" w:rsidR="00423E0A">
        <w:rPr>
          <w:lang w:val="en-GB"/>
        </w:rPr>
        <w:t>,</w:t>
      </w:r>
      <w:r w:rsidRPr="00D94D49" w:rsidR="008647EE">
        <w:rPr>
          <w:lang w:val="en-GB"/>
        </w:rPr>
        <w:t xml:space="preserve"> et</w:t>
      </w:r>
      <w:r w:rsidRPr="00D94D49" w:rsidR="00E936CD">
        <w:rPr>
          <w:lang w:val="en-GB"/>
        </w:rPr>
        <w:t xml:space="preserve"> al.</w:t>
      </w:r>
      <w:r w:rsidRPr="00D94D49" w:rsidR="00423E0A">
        <w:rPr>
          <w:lang w:val="en-GB"/>
        </w:rPr>
        <w:t>,</w:t>
      </w:r>
      <w:r w:rsidRPr="00D94D49" w:rsidR="008647EE">
        <w:rPr>
          <w:lang w:val="en-GB"/>
        </w:rPr>
        <w:t xml:space="preserve"> </w:t>
      </w:r>
      <w:r w:rsidRPr="00D94D49" w:rsidR="008647EE">
        <w:rPr>
          <w:i/>
          <w:iCs/>
        </w:rPr>
        <w:t>High Differential Pressure PEMWE System Laboratory</w:t>
      </w:r>
      <w:r w:rsidRPr="00D94D49" w:rsidR="008647EE">
        <w:t>. EFCF 2019 Low-Temperature Fuel Cells, Electrolysers &amp; H2 Processing (</w:t>
      </w:r>
      <w:hyperlink w:history="1" r:id="rId20">
        <w:r w:rsidRPr="00D94D49" w:rsidR="008647EE">
          <w:rPr>
            <w:rStyle w:val="Hyperlink"/>
          </w:rPr>
          <w:t>http://hdl.handle.net/11250/2619446</w:t>
        </w:r>
      </w:hyperlink>
      <w:r w:rsidRPr="00D94D49" w:rsidR="008647EE">
        <w:t>)</w:t>
      </w:r>
      <w:r w:rsidRPr="00D94D49" w:rsidR="00786C7E">
        <w:t>.</w:t>
      </w:r>
    </w:p>
    <w:p w:rsidR="00B36E48" w:rsidP="00D63EBF" w:rsidRDefault="000D3FD3" w14:paraId="77F4DAC2" w14:textId="63493F59">
      <w:pPr>
        <w:pStyle w:val="EFCFRefList"/>
        <w:rPr>
          <w:lang w:val="en-GB"/>
        </w:rPr>
      </w:pPr>
      <w:r w:rsidRPr="00D94D49">
        <w:rPr>
          <w:lang w:val="en-GB"/>
        </w:rPr>
        <w:t>4</w:t>
      </w:r>
      <w:r w:rsidRPr="00D94D49" w:rsidR="00373868">
        <w:rPr>
          <w:lang w:val="en-GB"/>
        </w:rPr>
        <w:t>.</w:t>
      </w:r>
      <w:r w:rsidRPr="00D94D49" w:rsidR="00373868">
        <w:rPr>
          <w:lang w:val="en-GB"/>
        </w:rPr>
        <w:tab/>
      </w:r>
      <w:proofErr w:type="spellStart"/>
      <w:r w:rsidRPr="00D94D49" w:rsidR="00423E0A">
        <w:rPr>
          <w:lang w:val="en-GB"/>
        </w:rPr>
        <w:t>Malkow</w:t>
      </w:r>
      <w:proofErr w:type="spellEnd"/>
      <w:r w:rsidRPr="00D94D49" w:rsidR="00423E0A">
        <w:rPr>
          <w:lang w:val="en-GB"/>
        </w:rPr>
        <w:t xml:space="preserve">, T, et al., </w:t>
      </w:r>
      <w:r w:rsidRPr="00D94D49" w:rsidR="00423E0A">
        <w:rPr>
          <w:i/>
          <w:iCs/>
          <w:lang w:val="en-GB"/>
        </w:rPr>
        <w:t>EU harmoni</w:t>
      </w:r>
      <w:r w:rsidRPr="00D94D49" w:rsidR="000329B1">
        <w:rPr>
          <w:i/>
          <w:iCs/>
          <w:lang w:val="en-GB"/>
        </w:rPr>
        <w:t>sed polarisation curve test method for low-temperature water electrolysis</w:t>
      </w:r>
      <w:r w:rsidRPr="00D94D49" w:rsidR="00AC2B19">
        <w:rPr>
          <w:i/>
          <w:iCs/>
          <w:lang w:val="en-GB"/>
        </w:rPr>
        <w:t xml:space="preserve">, </w:t>
      </w:r>
      <w:r w:rsidRPr="00D94D49" w:rsidR="00AC2B19">
        <w:rPr>
          <w:lang w:val="en-GB"/>
        </w:rPr>
        <w:t>2018</w:t>
      </w:r>
      <w:r w:rsidRPr="00D94D49" w:rsidR="00355197">
        <w:rPr>
          <w:lang w:val="en-GB"/>
        </w:rPr>
        <w:t>. ISBN: 978-92-79-81993-3</w:t>
      </w:r>
    </w:p>
    <w:p w:rsidR="003112F5" w:rsidP="00D63EBF" w:rsidRDefault="003112F5" w14:paraId="0C101E57" w14:textId="61689D63">
      <w:pPr>
        <w:pStyle w:val="EFCFRefList"/>
        <w:rPr>
          <w:lang w:val="en-GB"/>
        </w:rPr>
      </w:pPr>
    </w:p>
    <w:p w:rsidR="003112F5" w:rsidP="00D63EBF" w:rsidRDefault="003112F5" w14:paraId="056AB822" w14:textId="6A26A9AB">
      <w:pPr>
        <w:pStyle w:val="EFCFRefList"/>
        <w:rPr>
          <w:lang w:val="en-GB"/>
        </w:rPr>
      </w:pPr>
    </w:p>
    <w:p w:rsidR="003112F5" w:rsidP="00D63EBF" w:rsidRDefault="003112F5" w14:paraId="68480399" w14:textId="2DBEF5CD">
      <w:pPr>
        <w:pStyle w:val="EFCFRefList"/>
        <w:rPr>
          <w:lang w:val="en-GB"/>
        </w:rPr>
      </w:pPr>
    </w:p>
    <w:p w:rsidRPr="00D94D49" w:rsidR="003112F5" w:rsidP="00D63EBF" w:rsidRDefault="003112F5" w14:paraId="11E87E8F" w14:textId="77777777">
      <w:pPr>
        <w:pStyle w:val="EFCFRefList"/>
        <w:rPr>
          <w:lang w:val="en-GB"/>
        </w:rPr>
      </w:pPr>
    </w:p>
    <w:p w:rsidRPr="00D63EBF" w:rsidR="00D63EBF" w:rsidP="00D63EBF" w:rsidRDefault="00D63EBF" w14:paraId="59FF05E2" w14:textId="77777777">
      <w:pPr>
        <w:pStyle w:val="EFCFRefList"/>
        <w:rPr>
          <w:sz w:val="20"/>
          <w:szCs w:val="20"/>
          <w:lang w:val="en-GB"/>
        </w:rPr>
      </w:pPr>
    </w:p>
    <w:p w:rsidRPr="00A936D6" w:rsidR="00C114D8" w:rsidP="00A936D6" w:rsidRDefault="00B36E48" w14:paraId="448CBE94" w14:textId="40F1D8AF">
      <w:pPr>
        <w:pStyle w:val="EFCFText"/>
        <w:pBdr>
          <w:top w:val="single" w:color="auto" w:sz="4" w:space="1"/>
        </w:pBdr>
        <w:ind w:left="1276" w:hanging="1276"/>
        <w:rPr>
          <w:i/>
        </w:rPr>
      </w:pPr>
      <w:r>
        <w:rPr>
          <w:i/>
        </w:rPr>
        <w:t>Keywords:</w:t>
      </w:r>
      <w:r w:rsidR="009F6E4A">
        <w:rPr>
          <w:i/>
        </w:rPr>
        <w:tab/>
      </w:r>
      <w:r w:rsidR="00B65E63">
        <w:rPr>
          <w:i/>
        </w:rPr>
        <w:t>EFCF2021, H</w:t>
      </w:r>
      <w:r w:rsidRPr="009F6E4A" w:rsidR="00B65E63">
        <w:rPr>
          <w:i/>
          <w:vertAlign w:val="subscript"/>
        </w:rPr>
        <w:t>2</w:t>
      </w:r>
      <w:r w:rsidR="00B65E63">
        <w:rPr>
          <w:i/>
        </w:rPr>
        <w:t xml:space="preserve">, </w:t>
      </w:r>
      <w:proofErr w:type="spellStart"/>
      <w:r w:rsidR="00B65E63">
        <w:rPr>
          <w:i/>
        </w:rPr>
        <w:t>LowTemp</w:t>
      </w:r>
      <w:proofErr w:type="spellEnd"/>
      <w:r w:rsidR="00B65E63">
        <w:rPr>
          <w:i/>
        </w:rPr>
        <w:t xml:space="preserve">. Fuel Cells &amp; Electrolysers, Flexible </w:t>
      </w:r>
      <w:r w:rsidR="008C2E99">
        <w:rPr>
          <w:i/>
        </w:rPr>
        <w:t xml:space="preserve">PEMWE </w:t>
      </w:r>
      <w:r w:rsidR="00122FD3">
        <w:rPr>
          <w:i/>
        </w:rPr>
        <w:t xml:space="preserve">system </w:t>
      </w:r>
      <w:r w:rsidR="008C2E99">
        <w:rPr>
          <w:i/>
        </w:rPr>
        <w:t>test</w:t>
      </w:r>
      <w:r w:rsidR="00620D6C">
        <w:rPr>
          <w:i/>
        </w:rPr>
        <w:t xml:space="preserve"> </w:t>
      </w:r>
      <w:r w:rsidR="008C2E99">
        <w:rPr>
          <w:i/>
        </w:rPr>
        <w:t>rig</w:t>
      </w:r>
      <w:r w:rsidR="00294F87">
        <w:rPr>
          <w:i/>
        </w:rPr>
        <w:t xml:space="preserve">, high-pressure stacks </w:t>
      </w:r>
      <w:r w:rsidRPr="00D13FE7" w:rsidR="00294F87">
        <w:rPr>
          <w:i/>
          <w:iCs/>
        </w:rPr>
        <w:t>(≤ 200 bar</w:t>
      </w:r>
      <w:r w:rsidRPr="00D13FE7" w:rsidR="00294F87">
        <w:rPr>
          <w:i/>
          <w:iCs/>
          <w:vertAlign w:val="subscript"/>
        </w:rPr>
        <w:t>H2</w:t>
      </w:r>
      <w:r w:rsidRPr="00D13FE7" w:rsidR="00D13FE7">
        <w:rPr>
          <w:i/>
          <w:iCs/>
        </w:rPr>
        <w:t xml:space="preserve"> and 33 kW</w:t>
      </w:r>
      <w:r w:rsidRPr="00D13FE7" w:rsidR="00294F87">
        <w:rPr>
          <w:i/>
          <w:iCs/>
        </w:rPr>
        <w:t>)</w:t>
      </w:r>
    </w:p>
    <w:sectPr w:rsidRPr="00A936D6" w:rsidR="00C114D8" w:rsidSect="0007567E">
      <w:headerReference w:type="default" r:id="rId21"/>
      <w:footerReference w:type="even" r:id="rId22"/>
      <w:footerReference w:type="default" r:id="rId23"/>
      <w:pgSz w:w="11906" w:h="16838" w:orient="portrait"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CEB" w:rsidRDefault="00A00CEB" w14:paraId="7F68E4BF" w14:textId="77777777">
      <w:r>
        <w:separator/>
      </w:r>
    </w:p>
  </w:endnote>
  <w:endnote w:type="continuationSeparator" w:id="0">
    <w:p w:rsidR="00A00CEB" w:rsidRDefault="00A00CEB" w14:paraId="3EB600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44A" w:rsidP="005321FE" w:rsidRDefault="00947281" w14:paraId="79F8C6C2" w14:textId="77777777">
    <w:pPr>
      <w:pStyle w:val="Footer"/>
      <w:framePr w:wrap="around" w:hAnchor="margin" w:vAnchor="text"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rsidR="000B744A" w:rsidRDefault="000B744A" w14:paraId="57EE0C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4B2F" w:rsidR="00023156" w:rsidP="006F4B2F" w:rsidRDefault="001E05A2" w14:paraId="6A0A99DE" w14:textId="1B4116B7">
    <w:pPr>
      <w:pStyle w:val="EFCFFooter"/>
    </w:pPr>
    <w:r>
      <w:rPr>
        <w:color w:val="595959"/>
        <w:highlight w:val="yellow"/>
      </w:rPr>
      <w:br/>
    </w:r>
    <w:r w:rsidR="00856E0F">
      <w:t>A0202</w:t>
    </w:r>
    <w:r w:rsidRPr="006F4B2F" w:rsidR="006631AC">
      <w:t xml:space="preserve"> / P</w:t>
    </w:r>
    <w:r w:rsidRPr="006F4B2F" w:rsidR="00023156">
      <w:t xml:space="preserve">age </w:t>
    </w:r>
    <w:r w:rsidRPr="006F4B2F" w:rsidR="00947281">
      <w:fldChar w:fldCharType="begin"/>
    </w:r>
    <w:r w:rsidRPr="006F4B2F" w:rsidR="00023156">
      <w:instrText xml:space="preserve"> PAGE </w:instrText>
    </w:r>
    <w:r w:rsidRPr="006F4B2F" w:rsidR="00947281">
      <w:fldChar w:fldCharType="separate"/>
    </w:r>
    <w:r w:rsidR="003C3939">
      <w:rPr>
        <w:noProof/>
      </w:rPr>
      <w:t>2</w:t>
    </w:r>
    <w:r w:rsidRPr="006F4B2F" w:rsidR="00947281">
      <w:fldChar w:fldCharType="end"/>
    </w:r>
    <w:r w:rsidRPr="006F4B2F" w:rsidR="00023156">
      <w:t>-</w:t>
    </w:r>
    <w:r w:rsidRPr="006F4B2F" w:rsidR="00947281">
      <w:fldChar w:fldCharType="begin"/>
    </w:r>
    <w:r w:rsidRPr="006F4B2F" w:rsidR="00023156">
      <w:instrText xml:space="preserve"> NUMPAGES  </w:instrText>
    </w:r>
    <w:r w:rsidRPr="006F4B2F" w:rsidR="00947281">
      <w:fldChar w:fldCharType="separate"/>
    </w:r>
    <w:r w:rsidR="003C3939">
      <w:rPr>
        <w:noProof/>
      </w:rPr>
      <w:t>2</w:t>
    </w:r>
    <w:r w:rsidRPr="006F4B2F" w:rsidR="00947281">
      <w:fldChar w:fldCharType="end"/>
    </w:r>
  </w:p>
  <w:p w:rsidR="00976FDC" w:rsidRDefault="00976FDC" w14:paraId="33BDB9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CEB" w:rsidRDefault="00A00CEB" w14:paraId="3D63278C" w14:textId="77777777">
      <w:r>
        <w:separator/>
      </w:r>
    </w:p>
  </w:footnote>
  <w:footnote w:type="continuationSeparator" w:id="0">
    <w:p w:rsidR="00A00CEB" w:rsidRDefault="00A00CEB" w14:paraId="790A64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21D06" w:rsidR="006E0E8C" w:rsidP="006E0E8C" w:rsidRDefault="00C126D6" w14:paraId="41A78798" w14:textId="56490D0C">
    <w:pPr>
      <w:pStyle w:val="EFCFHeader"/>
      <w:tabs>
        <w:tab w:val="clear" w:pos="9639"/>
        <w:tab w:val="center" w:pos="4820"/>
        <w:tab w:val="right" w:pos="9638"/>
      </w:tabs>
      <w:rPr>
        <w:color w:val="000000"/>
        <w:lang w:val="en-GB"/>
      </w:rPr>
    </w:pPr>
    <w:r>
      <w:rPr>
        <w:color w:val="000000"/>
      </w:rPr>
      <w:drawing>
        <wp:anchor distT="0" distB="0" distL="114300" distR="114300" simplePos="0" relativeHeight="251657728" behindDoc="0" locked="0" layoutInCell="1" allowOverlap="1" wp14:anchorId="5A62D4DB" wp14:editId="04CA0C5D">
          <wp:simplePos x="0" y="0"/>
          <wp:positionH relativeFrom="column">
            <wp:posOffset>-98425</wp:posOffset>
          </wp:positionH>
          <wp:positionV relativeFrom="paragraph">
            <wp:posOffset>-132715</wp:posOffset>
          </wp:positionV>
          <wp:extent cx="454660" cy="373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373380"/>
                  </a:xfrm>
                  <a:prstGeom prst="rect">
                    <a:avLst/>
                  </a:prstGeom>
                  <a:noFill/>
                </pic:spPr>
              </pic:pic>
            </a:graphicData>
          </a:graphic>
          <wp14:sizeRelH relativeFrom="page">
            <wp14:pctWidth>0</wp14:pctWidth>
          </wp14:sizeRelH>
          <wp14:sizeRelV relativeFrom="page">
            <wp14:pctHeight>0</wp14:pctHeight>
          </wp14:sizeRelV>
        </wp:anchor>
      </w:drawing>
    </w:r>
    <w:r w:rsidRPr="00005E80" w:rsidR="006E0E8C">
      <w:rPr>
        <w:color w:val="000000"/>
        <w:lang w:val="en-US"/>
      </w:rPr>
      <w:tab/>
    </w:r>
    <w:r w:rsidRPr="5C423673" w:rsidR="52222F62">
      <w:rPr>
        <w:b w:val="1"/>
        <w:bCs w:val="1"/>
        <w:color w:val="000000"/>
        <w:lang w:val="en-US"/>
      </w:rPr>
      <w:t>EFCF 2021</w:t>
    </w:r>
    <w:r w:rsidRPr="5C423673" w:rsidR="52222F62">
      <w:rPr>
        <w:b w:val="1"/>
        <w:bCs w:val="1"/>
        <w:color w:val="000000"/>
        <w:lang w:val="en-GB"/>
      </w:rPr>
      <w:t>:</w:t>
    </w:r>
    <w:r w:rsidRPr="00005E80" w:rsidR="52222F62">
      <w:rPr>
        <w:color w:val="000000"/>
        <w:lang w:val="en-GB"/>
      </w:rPr>
      <w:t xml:space="preserve"> Low-Temp. Fuel Cells, Electrolysers &amp; H</w:t>
    </w:r>
    <w:r w:rsidRPr="00005E80" w:rsidR="52222F62">
      <w:rPr>
        <w:color w:val="000000"/>
        <w:vertAlign w:val="subscript"/>
        <w:lang w:val="en-GB"/>
      </w:rPr>
      <w:t>2</w:t>
    </w:r>
    <w:r w:rsidRPr="00005E80" w:rsidR="52222F62">
      <w:rPr>
        <w:color w:val="000000"/>
        <w:lang w:val="en-GB"/>
      </w:rPr>
      <w:t xml:space="preserve"> Processing</w:t>
    </w:r>
    <w:r w:rsidRPr="00005E80" w:rsidR="006E0E8C">
      <w:rPr>
        <w:color w:val="000000"/>
        <w:lang w:val="en-US"/>
      </w:rPr>
      <w:tab/>
    </w:r>
    <w:r w:rsidRPr="5C423673" w:rsidR="52222F62">
      <w:rPr>
        <w:color w:val="000000"/>
        <w:lang w:val="en-GB"/>
      </w:rPr>
      <w:t>29 June - 2 July 2021</w:t>
    </w:r>
    <w:r w:rsidRPr="00005E80" w:rsidR="52222F62">
      <w:rPr>
        <w:color w:val="000000"/>
        <w:lang w:val="en-US"/>
      </w:rPr>
      <w:t>,</w:t>
    </w:r>
    <w:r w:rsidRPr="00C21C56" w:rsidR="52222F62">
      <w:rPr>
        <w:color w:val="000000"/>
        <w:lang w:val="en-US"/>
      </w:rPr>
      <w:t xml:space="preserve"> Lucerne Switzerland</w:t>
    </w:r>
  </w:p>
  <w:p w:rsidRPr="006E0E8C" w:rsidR="00023156" w:rsidP="006E0E8C" w:rsidRDefault="00023156" w14:paraId="5309B0C7" w14:textId="7777777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EAA7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EBB5EFC"/>
    <w:multiLevelType w:val="hybridMultilevel"/>
    <w:tmpl w:val="7D78086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4EB1DC2"/>
    <w:multiLevelType w:val="multilevel"/>
    <w:tmpl w:val="34C4CA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EFC6A06"/>
    <w:multiLevelType w:val="hybridMultilevel"/>
    <w:tmpl w:val="66B2556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3D3BCF"/>
    <w:multiLevelType w:val="multilevel"/>
    <w:tmpl w:val="5B8A3D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956340"/>
    <w:multiLevelType w:val="hybridMultilevel"/>
    <w:tmpl w:val="2EEA1F90"/>
    <w:lvl w:ilvl="0" w:tplc="0807000F">
      <w:start w:val="1"/>
      <w:numFmt w:val="decimal"/>
      <w:lvlText w:val="%1."/>
      <w:lvlJc w:val="left"/>
      <w:pPr>
        <w:ind w:left="720" w:hanging="360"/>
      </w:pPr>
      <w:rPr>
        <w:rFonts w:hint="default"/>
      </w:rPr>
    </w:lvl>
    <w:lvl w:ilvl="1" w:tplc="08070001">
      <w:start w:val="1"/>
      <w:numFmt w:val="bullet"/>
      <w:lvlText w:val=""/>
      <w:lvlJc w:val="left"/>
      <w:pPr>
        <w:ind w:left="1440" w:hanging="360"/>
      </w:pPr>
      <w:rPr>
        <w:rFonts w:hint="default" w:ascii="Symbol" w:hAnsi="Symbol"/>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7" w15:restartNumberingAfterBreak="0">
    <w:nsid w:val="2AD01B5F"/>
    <w:multiLevelType w:val="hybridMultilevel"/>
    <w:tmpl w:val="759A1F42"/>
    <w:lvl w:ilvl="0" w:tplc="08070001">
      <w:start w:val="1"/>
      <w:numFmt w:val="bullet"/>
      <w:lvlText w:val=""/>
      <w:lvlJc w:val="left"/>
      <w:pPr>
        <w:ind w:left="720" w:hanging="360"/>
      </w:pPr>
      <w:rPr>
        <w:rFonts w:hint="default" w:ascii="Symbol" w:hAnsi="Symbol"/>
      </w:rPr>
    </w:lvl>
    <w:lvl w:ilvl="1" w:tplc="08070003">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8" w15:restartNumberingAfterBreak="0">
    <w:nsid w:val="2F033068"/>
    <w:multiLevelType w:val="multilevel"/>
    <w:tmpl w:val="34C4CAF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0A200AA"/>
    <w:multiLevelType w:val="hybridMultilevel"/>
    <w:tmpl w:val="2B12B2FE"/>
    <w:lvl w:ilvl="0" w:tplc="13F2B2BC">
      <w:numFmt w:val="bullet"/>
      <w:lvlText w:val="-"/>
      <w:lvlJc w:val="left"/>
      <w:pPr>
        <w:ind w:left="720" w:hanging="360"/>
      </w:pPr>
      <w:rPr>
        <w:rFonts w:hint="default" w:ascii="Times New Roman" w:hAnsi="Times New Roman" w:eastAsia="Calibri" w:cs="Times New Roman"/>
      </w:rPr>
    </w:lvl>
    <w:lvl w:ilvl="1" w:tplc="08070001">
      <w:start w:val="1"/>
      <w:numFmt w:val="bullet"/>
      <w:lvlText w:val=""/>
      <w:lvlJc w:val="left"/>
      <w:pPr>
        <w:ind w:left="1440" w:hanging="360"/>
      </w:pPr>
      <w:rPr>
        <w:rFonts w:hint="default" w:ascii="Symbol" w:hAnsi="Symbol"/>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0" w15:restartNumberingAfterBreak="0">
    <w:nsid w:val="44582873"/>
    <w:multiLevelType w:val="hybridMultilevel"/>
    <w:tmpl w:val="F1B6623E"/>
    <w:lvl w:ilvl="0" w:tplc="08070013">
      <w:start w:val="1"/>
      <w:numFmt w:val="upperRoman"/>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7319CF"/>
    <w:multiLevelType w:val="hybridMultilevel"/>
    <w:tmpl w:val="BDB208E8"/>
    <w:lvl w:ilvl="0" w:tplc="0807000F">
      <w:start w:val="1"/>
      <w:numFmt w:val="decimal"/>
      <w:lvlText w:val="%1."/>
      <w:lvlJc w:val="left"/>
      <w:pPr>
        <w:ind w:left="2771" w:hanging="360"/>
      </w:pPr>
    </w:lvl>
    <w:lvl w:ilvl="1" w:tplc="08070019" w:tentative="1">
      <w:start w:val="1"/>
      <w:numFmt w:val="lowerLetter"/>
      <w:lvlText w:val="%2."/>
      <w:lvlJc w:val="left"/>
      <w:pPr>
        <w:ind w:left="3491" w:hanging="360"/>
      </w:pPr>
    </w:lvl>
    <w:lvl w:ilvl="2" w:tplc="0807001B" w:tentative="1">
      <w:start w:val="1"/>
      <w:numFmt w:val="lowerRoman"/>
      <w:lvlText w:val="%3."/>
      <w:lvlJc w:val="right"/>
      <w:pPr>
        <w:ind w:left="4211" w:hanging="180"/>
      </w:pPr>
    </w:lvl>
    <w:lvl w:ilvl="3" w:tplc="0807000F" w:tentative="1">
      <w:start w:val="1"/>
      <w:numFmt w:val="decimal"/>
      <w:lvlText w:val="%4."/>
      <w:lvlJc w:val="left"/>
      <w:pPr>
        <w:ind w:left="4931" w:hanging="360"/>
      </w:pPr>
    </w:lvl>
    <w:lvl w:ilvl="4" w:tplc="08070019" w:tentative="1">
      <w:start w:val="1"/>
      <w:numFmt w:val="lowerLetter"/>
      <w:lvlText w:val="%5."/>
      <w:lvlJc w:val="left"/>
      <w:pPr>
        <w:ind w:left="5651" w:hanging="360"/>
      </w:pPr>
    </w:lvl>
    <w:lvl w:ilvl="5" w:tplc="0807001B" w:tentative="1">
      <w:start w:val="1"/>
      <w:numFmt w:val="lowerRoman"/>
      <w:lvlText w:val="%6."/>
      <w:lvlJc w:val="right"/>
      <w:pPr>
        <w:ind w:left="6371" w:hanging="180"/>
      </w:pPr>
    </w:lvl>
    <w:lvl w:ilvl="6" w:tplc="0807000F" w:tentative="1">
      <w:start w:val="1"/>
      <w:numFmt w:val="decimal"/>
      <w:lvlText w:val="%7."/>
      <w:lvlJc w:val="left"/>
      <w:pPr>
        <w:ind w:left="7091" w:hanging="360"/>
      </w:pPr>
    </w:lvl>
    <w:lvl w:ilvl="7" w:tplc="08070019" w:tentative="1">
      <w:start w:val="1"/>
      <w:numFmt w:val="lowerLetter"/>
      <w:lvlText w:val="%8."/>
      <w:lvlJc w:val="left"/>
      <w:pPr>
        <w:ind w:left="7811" w:hanging="360"/>
      </w:pPr>
    </w:lvl>
    <w:lvl w:ilvl="8" w:tplc="0807001B" w:tentative="1">
      <w:start w:val="1"/>
      <w:numFmt w:val="lowerRoman"/>
      <w:lvlText w:val="%9."/>
      <w:lvlJc w:val="right"/>
      <w:pPr>
        <w:ind w:left="8531" w:hanging="180"/>
      </w:pPr>
    </w:lvl>
  </w:abstractNum>
  <w:abstractNum w:abstractNumId="12" w15:restartNumberingAfterBreak="0">
    <w:nsid w:val="4F3141F3"/>
    <w:multiLevelType w:val="multilevel"/>
    <w:tmpl w:val="A3662A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64F4AFF"/>
    <w:multiLevelType w:val="hybridMultilevel"/>
    <w:tmpl w:val="E1226C1E"/>
    <w:lvl w:ilvl="0" w:tplc="59E6206A">
      <w:start w:val="2"/>
      <w:numFmt w:val="bullet"/>
      <w:lvlText w:val="-"/>
      <w:lvlJc w:val="left"/>
      <w:pPr>
        <w:ind w:left="720" w:hanging="360"/>
      </w:pPr>
      <w:rPr>
        <w:rFonts w:hint="default" w:ascii="Arial" w:hAnsi="Arial" w:eastAsia="Times New Roman" w:cs="Aria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6335472F"/>
    <w:multiLevelType w:val="multilevel"/>
    <w:tmpl w:val="10E0CCA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D063D0"/>
    <w:multiLevelType w:val="hybridMultilevel"/>
    <w:tmpl w:val="C6BC94CE"/>
    <w:lvl w:ilvl="0" w:tplc="08070001">
      <w:start w:val="1"/>
      <w:numFmt w:val="bullet"/>
      <w:lvlText w:val=""/>
      <w:lvlJc w:val="left"/>
      <w:pPr>
        <w:ind w:left="644" w:hanging="360"/>
      </w:pPr>
      <w:rPr>
        <w:rFonts w:hint="default" w:ascii="Symbol" w:hAnsi="Symbol"/>
      </w:rPr>
    </w:lvl>
    <w:lvl w:ilvl="1" w:tplc="08070003" w:tentative="1">
      <w:start w:val="1"/>
      <w:numFmt w:val="bullet"/>
      <w:lvlText w:val="o"/>
      <w:lvlJc w:val="left"/>
      <w:pPr>
        <w:ind w:left="1364" w:hanging="360"/>
      </w:pPr>
      <w:rPr>
        <w:rFonts w:hint="default" w:ascii="Courier New" w:hAnsi="Courier New" w:cs="Courier New"/>
      </w:rPr>
    </w:lvl>
    <w:lvl w:ilvl="2" w:tplc="08070005" w:tentative="1">
      <w:start w:val="1"/>
      <w:numFmt w:val="bullet"/>
      <w:lvlText w:val=""/>
      <w:lvlJc w:val="left"/>
      <w:pPr>
        <w:ind w:left="2084" w:hanging="360"/>
      </w:pPr>
      <w:rPr>
        <w:rFonts w:hint="default" w:ascii="Wingdings" w:hAnsi="Wingdings"/>
      </w:rPr>
    </w:lvl>
    <w:lvl w:ilvl="3" w:tplc="08070001" w:tentative="1">
      <w:start w:val="1"/>
      <w:numFmt w:val="bullet"/>
      <w:lvlText w:val=""/>
      <w:lvlJc w:val="left"/>
      <w:pPr>
        <w:ind w:left="2804" w:hanging="360"/>
      </w:pPr>
      <w:rPr>
        <w:rFonts w:hint="default" w:ascii="Symbol" w:hAnsi="Symbol"/>
      </w:rPr>
    </w:lvl>
    <w:lvl w:ilvl="4" w:tplc="08070003" w:tentative="1">
      <w:start w:val="1"/>
      <w:numFmt w:val="bullet"/>
      <w:lvlText w:val="o"/>
      <w:lvlJc w:val="left"/>
      <w:pPr>
        <w:ind w:left="3524" w:hanging="360"/>
      </w:pPr>
      <w:rPr>
        <w:rFonts w:hint="default" w:ascii="Courier New" w:hAnsi="Courier New" w:cs="Courier New"/>
      </w:rPr>
    </w:lvl>
    <w:lvl w:ilvl="5" w:tplc="08070005" w:tentative="1">
      <w:start w:val="1"/>
      <w:numFmt w:val="bullet"/>
      <w:lvlText w:val=""/>
      <w:lvlJc w:val="left"/>
      <w:pPr>
        <w:ind w:left="4244" w:hanging="360"/>
      </w:pPr>
      <w:rPr>
        <w:rFonts w:hint="default" w:ascii="Wingdings" w:hAnsi="Wingdings"/>
      </w:rPr>
    </w:lvl>
    <w:lvl w:ilvl="6" w:tplc="08070001" w:tentative="1">
      <w:start w:val="1"/>
      <w:numFmt w:val="bullet"/>
      <w:lvlText w:val=""/>
      <w:lvlJc w:val="left"/>
      <w:pPr>
        <w:ind w:left="4964" w:hanging="360"/>
      </w:pPr>
      <w:rPr>
        <w:rFonts w:hint="default" w:ascii="Symbol" w:hAnsi="Symbol"/>
      </w:rPr>
    </w:lvl>
    <w:lvl w:ilvl="7" w:tplc="08070003" w:tentative="1">
      <w:start w:val="1"/>
      <w:numFmt w:val="bullet"/>
      <w:lvlText w:val="o"/>
      <w:lvlJc w:val="left"/>
      <w:pPr>
        <w:ind w:left="5684" w:hanging="360"/>
      </w:pPr>
      <w:rPr>
        <w:rFonts w:hint="default" w:ascii="Courier New" w:hAnsi="Courier New" w:cs="Courier New"/>
      </w:rPr>
    </w:lvl>
    <w:lvl w:ilvl="8" w:tplc="08070005" w:tentative="1">
      <w:start w:val="1"/>
      <w:numFmt w:val="bullet"/>
      <w:lvlText w:val=""/>
      <w:lvlJc w:val="left"/>
      <w:pPr>
        <w:ind w:left="6404" w:hanging="360"/>
      </w:pPr>
      <w:rPr>
        <w:rFonts w:hint="default" w:ascii="Wingdings" w:hAnsi="Wingdings"/>
      </w:rPr>
    </w:lvl>
  </w:abstractNum>
  <w:abstractNum w:abstractNumId="16" w15:restartNumberingAfterBreak="0">
    <w:nsid w:val="6D46568C"/>
    <w:multiLevelType w:val="hybridMultilevel"/>
    <w:tmpl w:val="AF8411A8"/>
    <w:lvl w:ilvl="0" w:tplc="5DEE0B94">
      <w:start w:val="1"/>
      <w:numFmt w:val="bullet"/>
      <w:lvlText w:val=""/>
      <w:lvlJc w:val="left"/>
      <w:pPr>
        <w:ind w:left="720" w:hanging="360"/>
      </w:pPr>
      <w:rPr>
        <w:rFonts w:hint="default" w:ascii="Wingdings" w:hAnsi="Wingdings" w:eastAsia="Times New Roman" w:cs="Aria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7" w15:restartNumberingAfterBreak="0">
    <w:nsid w:val="78DA07F6"/>
    <w:multiLevelType w:val="hybridMultilevel"/>
    <w:tmpl w:val="49BE6A22"/>
    <w:lvl w:ilvl="0" w:tplc="13F2B2BC">
      <w:numFmt w:val="bullet"/>
      <w:lvlText w:val="-"/>
      <w:lvlJc w:val="left"/>
      <w:pPr>
        <w:ind w:left="720" w:hanging="360"/>
      </w:pPr>
      <w:rPr>
        <w:rFonts w:hint="default" w:ascii="Times New Roman" w:hAnsi="Times New Roman" w:eastAsia="Calibri" w:cs="Times New Roman"/>
      </w:rPr>
    </w:lvl>
    <w:lvl w:ilvl="1" w:tplc="08070003">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8" w15:restartNumberingAfterBreak="0">
    <w:nsid w:val="79840FD4"/>
    <w:multiLevelType w:val="hybridMultilevel"/>
    <w:tmpl w:val="C900A4F0"/>
    <w:lvl w:ilvl="0" w:tplc="0807001B">
      <w:start w:val="1"/>
      <w:numFmt w:val="lowerRoman"/>
      <w:lvlText w:val="%1."/>
      <w:lvlJc w:val="right"/>
      <w:pPr>
        <w:ind w:left="1080" w:hanging="360"/>
      </w:p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7EAE32EB"/>
    <w:multiLevelType w:val="hybridMultilevel"/>
    <w:tmpl w:val="CE506FE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6"/>
  </w:num>
  <w:num w:numId="4">
    <w:abstractNumId w:val="16"/>
  </w:num>
  <w:num w:numId="5">
    <w:abstractNumId w:val="0"/>
  </w:num>
  <w:num w:numId="6">
    <w:abstractNumId w:val="9"/>
  </w:num>
  <w:num w:numId="7">
    <w:abstractNumId w:val="17"/>
  </w:num>
  <w:num w:numId="8">
    <w:abstractNumId w:val="11"/>
  </w:num>
  <w:num w:numId="9">
    <w:abstractNumId w:val="15"/>
  </w:num>
  <w:num w:numId="10">
    <w:abstractNumId w:val="4"/>
  </w:num>
  <w:num w:numId="11">
    <w:abstractNumId w:val="10"/>
  </w:num>
  <w:num w:numId="12">
    <w:abstractNumId w:val="18"/>
  </w:num>
  <w:num w:numId="13">
    <w:abstractNumId w:val="8"/>
  </w:num>
  <w:num w:numId="14">
    <w:abstractNumId w:val="19"/>
  </w:num>
  <w:num w:numId="15">
    <w:abstractNumId w:val="3"/>
  </w:num>
  <w:num w:numId="16">
    <w:abstractNumId w:val="13"/>
  </w:num>
  <w:num w:numId="17">
    <w:abstractNumId w:val="2"/>
  </w:num>
  <w:num w:numId="18">
    <w:abstractNumId w:val="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dirty"/>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trackRevisions w:val="fal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8F"/>
    <w:rsid w:val="00000048"/>
    <w:rsid w:val="00000699"/>
    <w:rsid w:val="0000084C"/>
    <w:rsid w:val="0000099D"/>
    <w:rsid w:val="00001D1C"/>
    <w:rsid w:val="00003AF4"/>
    <w:rsid w:val="00004F68"/>
    <w:rsid w:val="0000544D"/>
    <w:rsid w:val="000062C6"/>
    <w:rsid w:val="00007001"/>
    <w:rsid w:val="00010606"/>
    <w:rsid w:val="000114F2"/>
    <w:rsid w:val="000120A1"/>
    <w:rsid w:val="000130FC"/>
    <w:rsid w:val="00013ABC"/>
    <w:rsid w:val="00014051"/>
    <w:rsid w:val="00015998"/>
    <w:rsid w:val="0001672C"/>
    <w:rsid w:val="00016847"/>
    <w:rsid w:val="0001789C"/>
    <w:rsid w:val="00017D23"/>
    <w:rsid w:val="00023086"/>
    <w:rsid w:val="0002311B"/>
    <w:rsid w:val="00023156"/>
    <w:rsid w:val="000231B8"/>
    <w:rsid w:val="000233C3"/>
    <w:rsid w:val="00023E11"/>
    <w:rsid w:val="000246D7"/>
    <w:rsid w:val="00025BD2"/>
    <w:rsid w:val="000264E1"/>
    <w:rsid w:val="00027A68"/>
    <w:rsid w:val="00030E34"/>
    <w:rsid w:val="00030E95"/>
    <w:rsid w:val="0003167D"/>
    <w:rsid w:val="00031BDC"/>
    <w:rsid w:val="00031C04"/>
    <w:rsid w:val="000329B1"/>
    <w:rsid w:val="00033A43"/>
    <w:rsid w:val="00035709"/>
    <w:rsid w:val="00036580"/>
    <w:rsid w:val="0003680F"/>
    <w:rsid w:val="00036A52"/>
    <w:rsid w:val="00040B56"/>
    <w:rsid w:val="00040C91"/>
    <w:rsid w:val="000424E7"/>
    <w:rsid w:val="0004275E"/>
    <w:rsid w:val="00042802"/>
    <w:rsid w:val="00042D28"/>
    <w:rsid w:val="000436B2"/>
    <w:rsid w:val="00044508"/>
    <w:rsid w:val="00044967"/>
    <w:rsid w:val="00045A42"/>
    <w:rsid w:val="00045C9D"/>
    <w:rsid w:val="000475CE"/>
    <w:rsid w:val="00047978"/>
    <w:rsid w:val="00050F77"/>
    <w:rsid w:val="0005148E"/>
    <w:rsid w:val="00051FA3"/>
    <w:rsid w:val="00052978"/>
    <w:rsid w:val="00053A46"/>
    <w:rsid w:val="00054E38"/>
    <w:rsid w:val="0006125E"/>
    <w:rsid w:val="00061445"/>
    <w:rsid w:val="00062F26"/>
    <w:rsid w:val="00063125"/>
    <w:rsid w:val="000656DF"/>
    <w:rsid w:val="00066ED8"/>
    <w:rsid w:val="0007086B"/>
    <w:rsid w:val="000724E0"/>
    <w:rsid w:val="0007567E"/>
    <w:rsid w:val="000763C4"/>
    <w:rsid w:val="00076D4F"/>
    <w:rsid w:val="0007737A"/>
    <w:rsid w:val="000775DE"/>
    <w:rsid w:val="00080757"/>
    <w:rsid w:val="00080FFE"/>
    <w:rsid w:val="00081601"/>
    <w:rsid w:val="00082708"/>
    <w:rsid w:val="00083DCB"/>
    <w:rsid w:val="00084912"/>
    <w:rsid w:val="00085DFB"/>
    <w:rsid w:val="000874F0"/>
    <w:rsid w:val="000900C4"/>
    <w:rsid w:val="00091236"/>
    <w:rsid w:val="00092604"/>
    <w:rsid w:val="00094A84"/>
    <w:rsid w:val="000A1235"/>
    <w:rsid w:val="000A13C8"/>
    <w:rsid w:val="000A347A"/>
    <w:rsid w:val="000A4E54"/>
    <w:rsid w:val="000A68C2"/>
    <w:rsid w:val="000A6DCE"/>
    <w:rsid w:val="000A7701"/>
    <w:rsid w:val="000A7EE5"/>
    <w:rsid w:val="000B07A6"/>
    <w:rsid w:val="000B0CE7"/>
    <w:rsid w:val="000B0EB5"/>
    <w:rsid w:val="000B11FE"/>
    <w:rsid w:val="000B1EEF"/>
    <w:rsid w:val="000B29DA"/>
    <w:rsid w:val="000B2A83"/>
    <w:rsid w:val="000B4D96"/>
    <w:rsid w:val="000B684A"/>
    <w:rsid w:val="000B744A"/>
    <w:rsid w:val="000B7F08"/>
    <w:rsid w:val="000C2B29"/>
    <w:rsid w:val="000C4945"/>
    <w:rsid w:val="000C51CF"/>
    <w:rsid w:val="000C5940"/>
    <w:rsid w:val="000C600A"/>
    <w:rsid w:val="000C6B1B"/>
    <w:rsid w:val="000D006A"/>
    <w:rsid w:val="000D16B9"/>
    <w:rsid w:val="000D259D"/>
    <w:rsid w:val="000D3FD3"/>
    <w:rsid w:val="000D4AB1"/>
    <w:rsid w:val="000D55A5"/>
    <w:rsid w:val="000D75B6"/>
    <w:rsid w:val="000D7CC9"/>
    <w:rsid w:val="000E0255"/>
    <w:rsid w:val="000E04F1"/>
    <w:rsid w:val="000E2940"/>
    <w:rsid w:val="000E2FA4"/>
    <w:rsid w:val="000E4A64"/>
    <w:rsid w:val="000E69F5"/>
    <w:rsid w:val="000E7C62"/>
    <w:rsid w:val="000F0482"/>
    <w:rsid w:val="000F11F1"/>
    <w:rsid w:val="000F13E2"/>
    <w:rsid w:val="000F2B71"/>
    <w:rsid w:val="000F56BE"/>
    <w:rsid w:val="000F6874"/>
    <w:rsid w:val="000F7A51"/>
    <w:rsid w:val="00104645"/>
    <w:rsid w:val="001052C9"/>
    <w:rsid w:val="00106741"/>
    <w:rsid w:val="00110B43"/>
    <w:rsid w:val="00111347"/>
    <w:rsid w:val="00111F4A"/>
    <w:rsid w:val="00114ED3"/>
    <w:rsid w:val="0011592D"/>
    <w:rsid w:val="00115A96"/>
    <w:rsid w:val="00116138"/>
    <w:rsid w:val="00120B32"/>
    <w:rsid w:val="001211A5"/>
    <w:rsid w:val="00122FD3"/>
    <w:rsid w:val="00123398"/>
    <w:rsid w:val="00123D06"/>
    <w:rsid w:val="00124A6A"/>
    <w:rsid w:val="001250B9"/>
    <w:rsid w:val="00125792"/>
    <w:rsid w:val="0012602B"/>
    <w:rsid w:val="0012732C"/>
    <w:rsid w:val="0013055A"/>
    <w:rsid w:val="00131378"/>
    <w:rsid w:val="001342A0"/>
    <w:rsid w:val="00135D29"/>
    <w:rsid w:val="00135DEA"/>
    <w:rsid w:val="00135EF1"/>
    <w:rsid w:val="00135F4F"/>
    <w:rsid w:val="00136C53"/>
    <w:rsid w:val="00140249"/>
    <w:rsid w:val="00141E36"/>
    <w:rsid w:val="001426B8"/>
    <w:rsid w:val="00142BA6"/>
    <w:rsid w:val="0014356B"/>
    <w:rsid w:val="001454FA"/>
    <w:rsid w:val="0014640D"/>
    <w:rsid w:val="00146B36"/>
    <w:rsid w:val="0014772B"/>
    <w:rsid w:val="00150207"/>
    <w:rsid w:val="00150C16"/>
    <w:rsid w:val="001513E9"/>
    <w:rsid w:val="001518DB"/>
    <w:rsid w:val="0015203B"/>
    <w:rsid w:val="00152247"/>
    <w:rsid w:val="00152F10"/>
    <w:rsid w:val="00153D91"/>
    <w:rsid w:val="00153FAF"/>
    <w:rsid w:val="0015438C"/>
    <w:rsid w:val="00154516"/>
    <w:rsid w:val="0015580E"/>
    <w:rsid w:val="0015680D"/>
    <w:rsid w:val="00156D16"/>
    <w:rsid w:val="00157EE1"/>
    <w:rsid w:val="00157F91"/>
    <w:rsid w:val="00157FB1"/>
    <w:rsid w:val="00160A33"/>
    <w:rsid w:val="001635BC"/>
    <w:rsid w:val="001643C9"/>
    <w:rsid w:val="00165254"/>
    <w:rsid w:val="001653EA"/>
    <w:rsid w:val="00166724"/>
    <w:rsid w:val="00167B50"/>
    <w:rsid w:val="00170FB4"/>
    <w:rsid w:val="00172882"/>
    <w:rsid w:val="0017308F"/>
    <w:rsid w:val="00173233"/>
    <w:rsid w:val="0017423E"/>
    <w:rsid w:val="00174CD3"/>
    <w:rsid w:val="00175C10"/>
    <w:rsid w:val="00177870"/>
    <w:rsid w:val="001820E2"/>
    <w:rsid w:val="00182A32"/>
    <w:rsid w:val="00183472"/>
    <w:rsid w:val="00183E79"/>
    <w:rsid w:val="001868A3"/>
    <w:rsid w:val="00190698"/>
    <w:rsid w:val="00192702"/>
    <w:rsid w:val="001934F6"/>
    <w:rsid w:val="00194215"/>
    <w:rsid w:val="00195912"/>
    <w:rsid w:val="00195AAD"/>
    <w:rsid w:val="00196C5D"/>
    <w:rsid w:val="00196D25"/>
    <w:rsid w:val="00197218"/>
    <w:rsid w:val="001A0452"/>
    <w:rsid w:val="001A091C"/>
    <w:rsid w:val="001A0BE3"/>
    <w:rsid w:val="001A0E89"/>
    <w:rsid w:val="001A67DF"/>
    <w:rsid w:val="001A78B4"/>
    <w:rsid w:val="001B1B63"/>
    <w:rsid w:val="001B2BC0"/>
    <w:rsid w:val="001B3755"/>
    <w:rsid w:val="001B402E"/>
    <w:rsid w:val="001B540C"/>
    <w:rsid w:val="001C1260"/>
    <w:rsid w:val="001C2180"/>
    <w:rsid w:val="001C3BC8"/>
    <w:rsid w:val="001C3BE6"/>
    <w:rsid w:val="001C5CB8"/>
    <w:rsid w:val="001C6518"/>
    <w:rsid w:val="001C6AA8"/>
    <w:rsid w:val="001D036D"/>
    <w:rsid w:val="001D24D9"/>
    <w:rsid w:val="001D3EC8"/>
    <w:rsid w:val="001D4570"/>
    <w:rsid w:val="001D4817"/>
    <w:rsid w:val="001D5FB7"/>
    <w:rsid w:val="001D6966"/>
    <w:rsid w:val="001E05A2"/>
    <w:rsid w:val="001E14E3"/>
    <w:rsid w:val="001E1655"/>
    <w:rsid w:val="001E3F9E"/>
    <w:rsid w:val="001E5348"/>
    <w:rsid w:val="001E583E"/>
    <w:rsid w:val="001E6634"/>
    <w:rsid w:val="001F1169"/>
    <w:rsid w:val="001F1B95"/>
    <w:rsid w:val="001F350C"/>
    <w:rsid w:val="001F3E28"/>
    <w:rsid w:val="001F4630"/>
    <w:rsid w:val="001F64EE"/>
    <w:rsid w:val="001F6A60"/>
    <w:rsid w:val="001F7320"/>
    <w:rsid w:val="00200344"/>
    <w:rsid w:val="00202238"/>
    <w:rsid w:val="002037BC"/>
    <w:rsid w:val="00203EEA"/>
    <w:rsid w:val="00204021"/>
    <w:rsid w:val="00204AAC"/>
    <w:rsid w:val="00205BB4"/>
    <w:rsid w:val="00206B5D"/>
    <w:rsid w:val="00206D3F"/>
    <w:rsid w:val="00207222"/>
    <w:rsid w:val="00207FFD"/>
    <w:rsid w:val="00210531"/>
    <w:rsid w:val="002137FF"/>
    <w:rsid w:val="00213BE6"/>
    <w:rsid w:val="00214E2F"/>
    <w:rsid w:val="002175DB"/>
    <w:rsid w:val="00221417"/>
    <w:rsid w:val="00222410"/>
    <w:rsid w:val="002232CE"/>
    <w:rsid w:val="00224598"/>
    <w:rsid w:val="0022518D"/>
    <w:rsid w:val="002261F4"/>
    <w:rsid w:val="00226E50"/>
    <w:rsid w:val="00227AE6"/>
    <w:rsid w:val="0023258E"/>
    <w:rsid w:val="00233030"/>
    <w:rsid w:val="00233E21"/>
    <w:rsid w:val="00236366"/>
    <w:rsid w:val="00237315"/>
    <w:rsid w:val="00240D35"/>
    <w:rsid w:val="00240ED4"/>
    <w:rsid w:val="00240F53"/>
    <w:rsid w:val="0024311F"/>
    <w:rsid w:val="002441D9"/>
    <w:rsid w:val="00244FF9"/>
    <w:rsid w:val="00245571"/>
    <w:rsid w:val="002466F6"/>
    <w:rsid w:val="00251D31"/>
    <w:rsid w:val="002543DB"/>
    <w:rsid w:val="00254927"/>
    <w:rsid w:val="00255653"/>
    <w:rsid w:val="00255C44"/>
    <w:rsid w:val="00256683"/>
    <w:rsid w:val="0025681A"/>
    <w:rsid w:val="00264F62"/>
    <w:rsid w:val="00267BFB"/>
    <w:rsid w:val="00267D85"/>
    <w:rsid w:val="002745CD"/>
    <w:rsid w:val="00274CEC"/>
    <w:rsid w:val="00275B34"/>
    <w:rsid w:val="0027666B"/>
    <w:rsid w:val="00281C8C"/>
    <w:rsid w:val="0028214E"/>
    <w:rsid w:val="002823EA"/>
    <w:rsid w:val="00284238"/>
    <w:rsid w:val="00287BF4"/>
    <w:rsid w:val="002908A3"/>
    <w:rsid w:val="0029192D"/>
    <w:rsid w:val="00291E47"/>
    <w:rsid w:val="00293D28"/>
    <w:rsid w:val="00294489"/>
    <w:rsid w:val="00294EDD"/>
    <w:rsid w:val="00294F87"/>
    <w:rsid w:val="00295CF4"/>
    <w:rsid w:val="00297F74"/>
    <w:rsid w:val="002A4106"/>
    <w:rsid w:val="002A49E1"/>
    <w:rsid w:val="002A4E63"/>
    <w:rsid w:val="002A53CA"/>
    <w:rsid w:val="002A77F2"/>
    <w:rsid w:val="002B0657"/>
    <w:rsid w:val="002B0900"/>
    <w:rsid w:val="002B217E"/>
    <w:rsid w:val="002B4660"/>
    <w:rsid w:val="002B56F7"/>
    <w:rsid w:val="002B6A0D"/>
    <w:rsid w:val="002B7793"/>
    <w:rsid w:val="002C0456"/>
    <w:rsid w:val="002C0A0A"/>
    <w:rsid w:val="002C138A"/>
    <w:rsid w:val="002C1521"/>
    <w:rsid w:val="002C160D"/>
    <w:rsid w:val="002C1C6B"/>
    <w:rsid w:val="002C34C0"/>
    <w:rsid w:val="002C3B04"/>
    <w:rsid w:val="002C44B9"/>
    <w:rsid w:val="002C4681"/>
    <w:rsid w:val="002C4778"/>
    <w:rsid w:val="002C51E8"/>
    <w:rsid w:val="002C547E"/>
    <w:rsid w:val="002C5720"/>
    <w:rsid w:val="002C6076"/>
    <w:rsid w:val="002C62A5"/>
    <w:rsid w:val="002C74D1"/>
    <w:rsid w:val="002D084E"/>
    <w:rsid w:val="002D2876"/>
    <w:rsid w:val="002D36AA"/>
    <w:rsid w:val="002D46BF"/>
    <w:rsid w:val="002D6FA4"/>
    <w:rsid w:val="002E0543"/>
    <w:rsid w:val="002E0FB3"/>
    <w:rsid w:val="002E10D7"/>
    <w:rsid w:val="002E1671"/>
    <w:rsid w:val="002E1E98"/>
    <w:rsid w:val="002E24B8"/>
    <w:rsid w:val="002E2D3B"/>
    <w:rsid w:val="002E3EA8"/>
    <w:rsid w:val="002E5A0E"/>
    <w:rsid w:val="002E696E"/>
    <w:rsid w:val="002E6CD5"/>
    <w:rsid w:val="002F0CC5"/>
    <w:rsid w:val="002F2156"/>
    <w:rsid w:val="002F5DC0"/>
    <w:rsid w:val="002F6BBD"/>
    <w:rsid w:val="002F7B4B"/>
    <w:rsid w:val="003001B4"/>
    <w:rsid w:val="00303CBF"/>
    <w:rsid w:val="00303D5E"/>
    <w:rsid w:val="00305613"/>
    <w:rsid w:val="003066D4"/>
    <w:rsid w:val="0030728E"/>
    <w:rsid w:val="0031029C"/>
    <w:rsid w:val="003103F1"/>
    <w:rsid w:val="00310488"/>
    <w:rsid w:val="00310A6E"/>
    <w:rsid w:val="003112F5"/>
    <w:rsid w:val="0031285E"/>
    <w:rsid w:val="00313C2D"/>
    <w:rsid w:val="00313C85"/>
    <w:rsid w:val="00316481"/>
    <w:rsid w:val="003206BA"/>
    <w:rsid w:val="0032340C"/>
    <w:rsid w:val="00323C82"/>
    <w:rsid w:val="00324746"/>
    <w:rsid w:val="00325501"/>
    <w:rsid w:val="003256B2"/>
    <w:rsid w:val="00326F2B"/>
    <w:rsid w:val="00330A1F"/>
    <w:rsid w:val="00331632"/>
    <w:rsid w:val="00331B02"/>
    <w:rsid w:val="003320F9"/>
    <w:rsid w:val="00335272"/>
    <w:rsid w:val="0033542B"/>
    <w:rsid w:val="0033553E"/>
    <w:rsid w:val="00337C68"/>
    <w:rsid w:val="00341923"/>
    <w:rsid w:val="00342C02"/>
    <w:rsid w:val="00343BE0"/>
    <w:rsid w:val="00351457"/>
    <w:rsid w:val="00352F07"/>
    <w:rsid w:val="003534AB"/>
    <w:rsid w:val="00354C42"/>
    <w:rsid w:val="00355197"/>
    <w:rsid w:val="00355C9A"/>
    <w:rsid w:val="00356F40"/>
    <w:rsid w:val="00360D94"/>
    <w:rsid w:val="00361325"/>
    <w:rsid w:val="00361698"/>
    <w:rsid w:val="00361ECB"/>
    <w:rsid w:val="003648CF"/>
    <w:rsid w:val="00365B0D"/>
    <w:rsid w:val="00365D88"/>
    <w:rsid w:val="00366508"/>
    <w:rsid w:val="0036702F"/>
    <w:rsid w:val="00367891"/>
    <w:rsid w:val="00370D60"/>
    <w:rsid w:val="00371E1D"/>
    <w:rsid w:val="00373868"/>
    <w:rsid w:val="00374683"/>
    <w:rsid w:val="00374A0A"/>
    <w:rsid w:val="00377E99"/>
    <w:rsid w:val="003804AE"/>
    <w:rsid w:val="00380DF2"/>
    <w:rsid w:val="00381F97"/>
    <w:rsid w:val="00383CA7"/>
    <w:rsid w:val="003847CA"/>
    <w:rsid w:val="0038528C"/>
    <w:rsid w:val="00385E87"/>
    <w:rsid w:val="00386A61"/>
    <w:rsid w:val="00390E0E"/>
    <w:rsid w:val="0039171E"/>
    <w:rsid w:val="00391D57"/>
    <w:rsid w:val="00391DBD"/>
    <w:rsid w:val="003924C7"/>
    <w:rsid w:val="00393DAD"/>
    <w:rsid w:val="003948F3"/>
    <w:rsid w:val="00397107"/>
    <w:rsid w:val="00397B61"/>
    <w:rsid w:val="00397D54"/>
    <w:rsid w:val="003A0E6F"/>
    <w:rsid w:val="003A427D"/>
    <w:rsid w:val="003A4713"/>
    <w:rsid w:val="003A4BA7"/>
    <w:rsid w:val="003B072E"/>
    <w:rsid w:val="003B45C7"/>
    <w:rsid w:val="003B4914"/>
    <w:rsid w:val="003B4E12"/>
    <w:rsid w:val="003B517B"/>
    <w:rsid w:val="003B5237"/>
    <w:rsid w:val="003B5B68"/>
    <w:rsid w:val="003B5EA8"/>
    <w:rsid w:val="003B728F"/>
    <w:rsid w:val="003C1B1F"/>
    <w:rsid w:val="003C332F"/>
    <w:rsid w:val="003C3939"/>
    <w:rsid w:val="003C5D35"/>
    <w:rsid w:val="003D0DFF"/>
    <w:rsid w:val="003D1823"/>
    <w:rsid w:val="003D25B7"/>
    <w:rsid w:val="003D2BD7"/>
    <w:rsid w:val="003D3232"/>
    <w:rsid w:val="003D6E00"/>
    <w:rsid w:val="003E10BE"/>
    <w:rsid w:val="003E26E7"/>
    <w:rsid w:val="003F1E9B"/>
    <w:rsid w:val="003F1EF6"/>
    <w:rsid w:val="003F20EA"/>
    <w:rsid w:val="003F2325"/>
    <w:rsid w:val="003F25EC"/>
    <w:rsid w:val="003F2DCC"/>
    <w:rsid w:val="003F3B0F"/>
    <w:rsid w:val="003F3EDA"/>
    <w:rsid w:val="003F4F7A"/>
    <w:rsid w:val="003F5429"/>
    <w:rsid w:val="003F7501"/>
    <w:rsid w:val="004004A0"/>
    <w:rsid w:val="0040155E"/>
    <w:rsid w:val="00401F40"/>
    <w:rsid w:val="0040400D"/>
    <w:rsid w:val="00411EE4"/>
    <w:rsid w:val="00411F40"/>
    <w:rsid w:val="004128F7"/>
    <w:rsid w:val="004143DA"/>
    <w:rsid w:val="00414788"/>
    <w:rsid w:val="00416F4A"/>
    <w:rsid w:val="00421452"/>
    <w:rsid w:val="00422D14"/>
    <w:rsid w:val="00423E0A"/>
    <w:rsid w:val="00425850"/>
    <w:rsid w:val="00425B43"/>
    <w:rsid w:val="004303C0"/>
    <w:rsid w:val="00430640"/>
    <w:rsid w:val="00432978"/>
    <w:rsid w:val="00432C71"/>
    <w:rsid w:val="00433B2C"/>
    <w:rsid w:val="00436765"/>
    <w:rsid w:val="0043749A"/>
    <w:rsid w:val="0043765A"/>
    <w:rsid w:val="00437A2B"/>
    <w:rsid w:val="0044045A"/>
    <w:rsid w:val="0044131E"/>
    <w:rsid w:val="0044210B"/>
    <w:rsid w:val="00442A82"/>
    <w:rsid w:val="00443511"/>
    <w:rsid w:val="0044513E"/>
    <w:rsid w:val="00447048"/>
    <w:rsid w:val="004473FF"/>
    <w:rsid w:val="0045044C"/>
    <w:rsid w:val="00450503"/>
    <w:rsid w:val="00455B31"/>
    <w:rsid w:val="004565EB"/>
    <w:rsid w:val="00456773"/>
    <w:rsid w:val="00456DB0"/>
    <w:rsid w:val="004611A9"/>
    <w:rsid w:val="004637FE"/>
    <w:rsid w:val="0046389E"/>
    <w:rsid w:val="00464667"/>
    <w:rsid w:val="00465550"/>
    <w:rsid w:val="00465ABA"/>
    <w:rsid w:val="0046745F"/>
    <w:rsid w:val="00467DA2"/>
    <w:rsid w:val="0047028D"/>
    <w:rsid w:val="00471F78"/>
    <w:rsid w:val="00472E1B"/>
    <w:rsid w:val="00472F3F"/>
    <w:rsid w:val="00473A39"/>
    <w:rsid w:val="00475569"/>
    <w:rsid w:val="004765CF"/>
    <w:rsid w:val="00482659"/>
    <w:rsid w:val="00484199"/>
    <w:rsid w:val="00486F37"/>
    <w:rsid w:val="004870B6"/>
    <w:rsid w:val="0049356F"/>
    <w:rsid w:val="00493F6B"/>
    <w:rsid w:val="00494542"/>
    <w:rsid w:val="0049512C"/>
    <w:rsid w:val="004970E0"/>
    <w:rsid w:val="004976DF"/>
    <w:rsid w:val="004A0E2B"/>
    <w:rsid w:val="004A1EA3"/>
    <w:rsid w:val="004A1F20"/>
    <w:rsid w:val="004A3BA3"/>
    <w:rsid w:val="004A5423"/>
    <w:rsid w:val="004A5D4C"/>
    <w:rsid w:val="004A67F5"/>
    <w:rsid w:val="004A7915"/>
    <w:rsid w:val="004B0228"/>
    <w:rsid w:val="004B1A65"/>
    <w:rsid w:val="004B4742"/>
    <w:rsid w:val="004B58BD"/>
    <w:rsid w:val="004B591F"/>
    <w:rsid w:val="004B5FF9"/>
    <w:rsid w:val="004B7B80"/>
    <w:rsid w:val="004C0385"/>
    <w:rsid w:val="004C198E"/>
    <w:rsid w:val="004C3ABD"/>
    <w:rsid w:val="004C4755"/>
    <w:rsid w:val="004C4C29"/>
    <w:rsid w:val="004C4C42"/>
    <w:rsid w:val="004C6897"/>
    <w:rsid w:val="004D1080"/>
    <w:rsid w:val="004D1537"/>
    <w:rsid w:val="004D1C9E"/>
    <w:rsid w:val="004D2702"/>
    <w:rsid w:val="004D2785"/>
    <w:rsid w:val="004D3946"/>
    <w:rsid w:val="004D4C70"/>
    <w:rsid w:val="004D5523"/>
    <w:rsid w:val="004D5C53"/>
    <w:rsid w:val="004D6051"/>
    <w:rsid w:val="004D736B"/>
    <w:rsid w:val="004D7926"/>
    <w:rsid w:val="004D7BD8"/>
    <w:rsid w:val="004D7CEC"/>
    <w:rsid w:val="004D7E2B"/>
    <w:rsid w:val="004E02ED"/>
    <w:rsid w:val="004E17D2"/>
    <w:rsid w:val="004E253C"/>
    <w:rsid w:val="004E3D1E"/>
    <w:rsid w:val="004E6C1A"/>
    <w:rsid w:val="004E70E8"/>
    <w:rsid w:val="004F087E"/>
    <w:rsid w:val="004F0A17"/>
    <w:rsid w:val="004F1618"/>
    <w:rsid w:val="004F276B"/>
    <w:rsid w:val="004F2D26"/>
    <w:rsid w:val="004F2F03"/>
    <w:rsid w:val="004F2FE5"/>
    <w:rsid w:val="004F3E98"/>
    <w:rsid w:val="004F534A"/>
    <w:rsid w:val="004F5A28"/>
    <w:rsid w:val="004F5B6E"/>
    <w:rsid w:val="004F75BC"/>
    <w:rsid w:val="004F7CDA"/>
    <w:rsid w:val="005007FA"/>
    <w:rsid w:val="00502A59"/>
    <w:rsid w:val="005032BB"/>
    <w:rsid w:val="00503B0D"/>
    <w:rsid w:val="00506225"/>
    <w:rsid w:val="005073CA"/>
    <w:rsid w:val="005078A8"/>
    <w:rsid w:val="00513D99"/>
    <w:rsid w:val="0051441C"/>
    <w:rsid w:val="005167E4"/>
    <w:rsid w:val="005178CA"/>
    <w:rsid w:val="00520098"/>
    <w:rsid w:val="0052167B"/>
    <w:rsid w:val="0052182E"/>
    <w:rsid w:val="00521A99"/>
    <w:rsid w:val="00521B2E"/>
    <w:rsid w:val="00522669"/>
    <w:rsid w:val="00522D31"/>
    <w:rsid w:val="0052631A"/>
    <w:rsid w:val="005263A0"/>
    <w:rsid w:val="005270BD"/>
    <w:rsid w:val="00530953"/>
    <w:rsid w:val="00531279"/>
    <w:rsid w:val="005321FE"/>
    <w:rsid w:val="00532966"/>
    <w:rsid w:val="00532DE8"/>
    <w:rsid w:val="00532F17"/>
    <w:rsid w:val="0053318F"/>
    <w:rsid w:val="005332F4"/>
    <w:rsid w:val="0053385C"/>
    <w:rsid w:val="005340BC"/>
    <w:rsid w:val="00534A33"/>
    <w:rsid w:val="00535A45"/>
    <w:rsid w:val="00536110"/>
    <w:rsid w:val="0053751F"/>
    <w:rsid w:val="0053769E"/>
    <w:rsid w:val="00540985"/>
    <w:rsid w:val="00540C84"/>
    <w:rsid w:val="00543E5D"/>
    <w:rsid w:val="005441D2"/>
    <w:rsid w:val="00544414"/>
    <w:rsid w:val="00544CCF"/>
    <w:rsid w:val="00545A85"/>
    <w:rsid w:val="00546074"/>
    <w:rsid w:val="0054707C"/>
    <w:rsid w:val="005522C6"/>
    <w:rsid w:val="005532CD"/>
    <w:rsid w:val="00557162"/>
    <w:rsid w:val="00557998"/>
    <w:rsid w:val="00557D26"/>
    <w:rsid w:val="00560DE5"/>
    <w:rsid w:val="00561F4D"/>
    <w:rsid w:val="0056367B"/>
    <w:rsid w:val="00563CF6"/>
    <w:rsid w:val="00565042"/>
    <w:rsid w:val="0056609C"/>
    <w:rsid w:val="005711FA"/>
    <w:rsid w:val="00571341"/>
    <w:rsid w:val="0057135A"/>
    <w:rsid w:val="00573292"/>
    <w:rsid w:val="005735BE"/>
    <w:rsid w:val="00574469"/>
    <w:rsid w:val="00574AFA"/>
    <w:rsid w:val="0057692A"/>
    <w:rsid w:val="00577D4A"/>
    <w:rsid w:val="00580025"/>
    <w:rsid w:val="0058499A"/>
    <w:rsid w:val="00585059"/>
    <w:rsid w:val="0058572D"/>
    <w:rsid w:val="00586349"/>
    <w:rsid w:val="0059339D"/>
    <w:rsid w:val="005933DF"/>
    <w:rsid w:val="00594CFC"/>
    <w:rsid w:val="00595CFD"/>
    <w:rsid w:val="00596B7E"/>
    <w:rsid w:val="005A046C"/>
    <w:rsid w:val="005A1C94"/>
    <w:rsid w:val="005A48CD"/>
    <w:rsid w:val="005A5521"/>
    <w:rsid w:val="005A5901"/>
    <w:rsid w:val="005A7943"/>
    <w:rsid w:val="005A79E4"/>
    <w:rsid w:val="005B0E09"/>
    <w:rsid w:val="005B1231"/>
    <w:rsid w:val="005B181D"/>
    <w:rsid w:val="005B1A28"/>
    <w:rsid w:val="005B2938"/>
    <w:rsid w:val="005B43C2"/>
    <w:rsid w:val="005B44C2"/>
    <w:rsid w:val="005B623F"/>
    <w:rsid w:val="005C004E"/>
    <w:rsid w:val="005C03FD"/>
    <w:rsid w:val="005C07A7"/>
    <w:rsid w:val="005C13D3"/>
    <w:rsid w:val="005C1466"/>
    <w:rsid w:val="005C170E"/>
    <w:rsid w:val="005C22A2"/>
    <w:rsid w:val="005C2449"/>
    <w:rsid w:val="005C3F25"/>
    <w:rsid w:val="005C41E4"/>
    <w:rsid w:val="005C52F1"/>
    <w:rsid w:val="005D0AB3"/>
    <w:rsid w:val="005D0E1A"/>
    <w:rsid w:val="005D176F"/>
    <w:rsid w:val="005D1901"/>
    <w:rsid w:val="005D39D6"/>
    <w:rsid w:val="005D3EA2"/>
    <w:rsid w:val="005D4893"/>
    <w:rsid w:val="005D4B64"/>
    <w:rsid w:val="005D7BEA"/>
    <w:rsid w:val="005E2127"/>
    <w:rsid w:val="005E252A"/>
    <w:rsid w:val="005E45F8"/>
    <w:rsid w:val="005E6A12"/>
    <w:rsid w:val="005E715E"/>
    <w:rsid w:val="005E7688"/>
    <w:rsid w:val="005F139B"/>
    <w:rsid w:val="005F36BC"/>
    <w:rsid w:val="005F3A0D"/>
    <w:rsid w:val="005F53B3"/>
    <w:rsid w:val="005F556D"/>
    <w:rsid w:val="005F7933"/>
    <w:rsid w:val="0060040A"/>
    <w:rsid w:val="00600B82"/>
    <w:rsid w:val="00600E05"/>
    <w:rsid w:val="006011E4"/>
    <w:rsid w:val="006019CD"/>
    <w:rsid w:val="006024B1"/>
    <w:rsid w:val="006050DB"/>
    <w:rsid w:val="00605EE8"/>
    <w:rsid w:val="0060607A"/>
    <w:rsid w:val="0061113B"/>
    <w:rsid w:val="006121B9"/>
    <w:rsid w:val="00613921"/>
    <w:rsid w:val="00617A79"/>
    <w:rsid w:val="00620D6C"/>
    <w:rsid w:val="00622574"/>
    <w:rsid w:val="006227E8"/>
    <w:rsid w:val="00622FF8"/>
    <w:rsid w:val="00623967"/>
    <w:rsid w:val="00624751"/>
    <w:rsid w:val="006255AD"/>
    <w:rsid w:val="00626BD5"/>
    <w:rsid w:val="00627223"/>
    <w:rsid w:val="00630EA0"/>
    <w:rsid w:val="00633D0F"/>
    <w:rsid w:val="00635D27"/>
    <w:rsid w:val="006361F6"/>
    <w:rsid w:val="00637ABD"/>
    <w:rsid w:val="00637CF1"/>
    <w:rsid w:val="006418BE"/>
    <w:rsid w:val="00642CE7"/>
    <w:rsid w:val="00642F6D"/>
    <w:rsid w:val="00643514"/>
    <w:rsid w:val="00644D43"/>
    <w:rsid w:val="00646B64"/>
    <w:rsid w:val="00647452"/>
    <w:rsid w:val="00647FE8"/>
    <w:rsid w:val="006501D3"/>
    <w:rsid w:val="00650D37"/>
    <w:rsid w:val="006530A2"/>
    <w:rsid w:val="0065455A"/>
    <w:rsid w:val="00655C47"/>
    <w:rsid w:val="006572D5"/>
    <w:rsid w:val="0065751C"/>
    <w:rsid w:val="006611AA"/>
    <w:rsid w:val="006614B8"/>
    <w:rsid w:val="0066295A"/>
    <w:rsid w:val="006631AC"/>
    <w:rsid w:val="0066329D"/>
    <w:rsid w:val="0066353F"/>
    <w:rsid w:val="00663D10"/>
    <w:rsid w:val="00664339"/>
    <w:rsid w:val="006655C5"/>
    <w:rsid w:val="0066771D"/>
    <w:rsid w:val="00673DF1"/>
    <w:rsid w:val="006741BA"/>
    <w:rsid w:val="00675477"/>
    <w:rsid w:val="006772BA"/>
    <w:rsid w:val="00677D53"/>
    <w:rsid w:val="00680025"/>
    <w:rsid w:val="006803EE"/>
    <w:rsid w:val="00680492"/>
    <w:rsid w:val="00685359"/>
    <w:rsid w:val="00685D50"/>
    <w:rsid w:val="00690B94"/>
    <w:rsid w:val="00690DAE"/>
    <w:rsid w:val="00690F5E"/>
    <w:rsid w:val="00691BF6"/>
    <w:rsid w:val="0069266D"/>
    <w:rsid w:val="006929DD"/>
    <w:rsid w:val="0069464D"/>
    <w:rsid w:val="0069499B"/>
    <w:rsid w:val="00694AAE"/>
    <w:rsid w:val="00696D84"/>
    <w:rsid w:val="006A01C6"/>
    <w:rsid w:val="006A10D7"/>
    <w:rsid w:val="006A1BA9"/>
    <w:rsid w:val="006A310D"/>
    <w:rsid w:val="006A4B66"/>
    <w:rsid w:val="006A5A98"/>
    <w:rsid w:val="006B0405"/>
    <w:rsid w:val="006B093E"/>
    <w:rsid w:val="006B3DE3"/>
    <w:rsid w:val="006B561D"/>
    <w:rsid w:val="006B5AAD"/>
    <w:rsid w:val="006B606B"/>
    <w:rsid w:val="006B7D5F"/>
    <w:rsid w:val="006B7E8F"/>
    <w:rsid w:val="006C061B"/>
    <w:rsid w:val="006C1148"/>
    <w:rsid w:val="006C3799"/>
    <w:rsid w:val="006C3F56"/>
    <w:rsid w:val="006C4F38"/>
    <w:rsid w:val="006C5B2B"/>
    <w:rsid w:val="006C6103"/>
    <w:rsid w:val="006C61D6"/>
    <w:rsid w:val="006C6740"/>
    <w:rsid w:val="006C67A9"/>
    <w:rsid w:val="006C6E12"/>
    <w:rsid w:val="006D1A60"/>
    <w:rsid w:val="006D1D24"/>
    <w:rsid w:val="006D27D6"/>
    <w:rsid w:val="006D5C47"/>
    <w:rsid w:val="006D6172"/>
    <w:rsid w:val="006D76CD"/>
    <w:rsid w:val="006E0E8C"/>
    <w:rsid w:val="006E3F02"/>
    <w:rsid w:val="006E4750"/>
    <w:rsid w:val="006E5C9B"/>
    <w:rsid w:val="006E654E"/>
    <w:rsid w:val="006E6602"/>
    <w:rsid w:val="006E684B"/>
    <w:rsid w:val="006E765D"/>
    <w:rsid w:val="006F409E"/>
    <w:rsid w:val="006F4B2F"/>
    <w:rsid w:val="006F55FF"/>
    <w:rsid w:val="006F66A7"/>
    <w:rsid w:val="006F6B82"/>
    <w:rsid w:val="006F7E06"/>
    <w:rsid w:val="0070022A"/>
    <w:rsid w:val="00702EBE"/>
    <w:rsid w:val="007037DC"/>
    <w:rsid w:val="00703FBB"/>
    <w:rsid w:val="0070628D"/>
    <w:rsid w:val="00706F3F"/>
    <w:rsid w:val="007110F2"/>
    <w:rsid w:val="0071311E"/>
    <w:rsid w:val="007153CE"/>
    <w:rsid w:val="007160D0"/>
    <w:rsid w:val="0071658F"/>
    <w:rsid w:val="00717768"/>
    <w:rsid w:val="00717CBE"/>
    <w:rsid w:val="00722CAD"/>
    <w:rsid w:val="00724090"/>
    <w:rsid w:val="00724DCF"/>
    <w:rsid w:val="007260F5"/>
    <w:rsid w:val="00726A5A"/>
    <w:rsid w:val="00727990"/>
    <w:rsid w:val="00730412"/>
    <w:rsid w:val="0073353F"/>
    <w:rsid w:val="007337C0"/>
    <w:rsid w:val="00735A3A"/>
    <w:rsid w:val="007375EE"/>
    <w:rsid w:val="00740881"/>
    <w:rsid w:val="00741894"/>
    <w:rsid w:val="00743C42"/>
    <w:rsid w:val="007449D4"/>
    <w:rsid w:val="00745F81"/>
    <w:rsid w:val="00751741"/>
    <w:rsid w:val="00757838"/>
    <w:rsid w:val="00760490"/>
    <w:rsid w:val="00762142"/>
    <w:rsid w:val="007623E9"/>
    <w:rsid w:val="007649A8"/>
    <w:rsid w:val="00764AAC"/>
    <w:rsid w:val="0076704A"/>
    <w:rsid w:val="0076796A"/>
    <w:rsid w:val="007679F0"/>
    <w:rsid w:val="007707FA"/>
    <w:rsid w:val="00773B02"/>
    <w:rsid w:val="00775E24"/>
    <w:rsid w:val="00776AD9"/>
    <w:rsid w:val="00777DCA"/>
    <w:rsid w:val="00781823"/>
    <w:rsid w:val="00781E18"/>
    <w:rsid w:val="00782352"/>
    <w:rsid w:val="00782D6C"/>
    <w:rsid w:val="00783F3C"/>
    <w:rsid w:val="00785DA9"/>
    <w:rsid w:val="00786C7E"/>
    <w:rsid w:val="0078763C"/>
    <w:rsid w:val="0079041A"/>
    <w:rsid w:val="00791599"/>
    <w:rsid w:val="00793B6F"/>
    <w:rsid w:val="00794E50"/>
    <w:rsid w:val="00794F26"/>
    <w:rsid w:val="00795E52"/>
    <w:rsid w:val="0079620B"/>
    <w:rsid w:val="0079640D"/>
    <w:rsid w:val="007972B3"/>
    <w:rsid w:val="007A00C1"/>
    <w:rsid w:val="007A1EE1"/>
    <w:rsid w:val="007A3432"/>
    <w:rsid w:val="007A5893"/>
    <w:rsid w:val="007A7C8F"/>
    <w:rsid w:val="007B2097"/>
    <w:rsid w:val="007B2BD9"/>
    <w:rsid w:val="007B4499"/>
    <w:rsid w:val="007B6F6A"/>
    <w:rsid w:val="007C2AAA"/>
    <w:rsid w:val="007C3E1A"/>
    <w:rsid w:val="007C3E3F"/>
    <w:rsid w:val="007C4165"/>
    <w:rsid w:val="007C4766"/>
    <w:rsid w:val="007C4B73"/>
    <w:rsid w:val="007C5FA1"/>
    <w:rsid w:val="007C680D"/>
    <w:rsid w:val="007C747A"/>
    <w:rsid w:val="007C7670"/>
    <w:rsid w:val="007C7843"/>
    <w:rsid w:val="007C7E74"/>
    <w:rsid w:val="007D0214"/>
    <w:rsid w:val="007D111A"/>
    <w:rsid w:val="007D158E"/>
    <w:rsid w:val="007D15C8"/>
    <w:rsid w:val="007D44AF"/>
    <w:rsid w:val="007D5844"/>
    <w:rsid w:val="007D5AA9"/>
    <w:rsid w:val="007D6980"/>
    <w:rsid w:val="007E0212"/>
    <w:rsid w:val="007E0DEF"/>
    <w:rsid w:val="007E1F76"/>
    <w:rsid w:val="007E1FD0"/>
    <w:rsid w:val="007E1FFC"/>
    <w:rsid w:val="007E29FD"/>
    <w:rsid w:val="007E3BE0"/>
    <w:rsid w:val="007E48D3"/>
    <w:rsid w:val="007E4D9C"/>
    <w:rsid w:val="007E4E40"/>
    <w:rsid w:val="007E7EEE"/>
    <w:rsid w:val="007E7F85"/>
    <w:rsid w:val="007F06B4"/>
    <w:rsid w:val="007F1696"/>
    <w:rsid w:val="007F1A3B"/>
    <w:rsid w:val="007F1D6C"/>
    <w:rsid w:val="007F5731"/>
    <w:rsid w:val="007F7932"/>
    <w:rsid w:val="0080042A"/>
    <w:rsid w:val="00801981"/>
    <w:rsid w:val="00801BF2"/>
    <w:rsid w:val="008025BD"/>
    <w:rsid w:val="0080316D"/>
    <w:rsid w:val="00806BB3"/>
    <w:rsid w:val="008105CC"/>
    <w:rsid w:val="00810E09"/>
    <w:rsid w:val="00810F68"/>
    <w:rsid w:val="00812364"/>
    <w:rsid w:val="00813FAD"/>
    <w:rsid w:val="008147E1"/>
    <w:rsid w:val="00815622"/>
    <w:rsid w:val="00816400"/>
    <w:rsid w:val="0081673B"/>
    <w:rsid w:val="008201F2"/>
    <w:rsid w:val="00820383"/>
    <w:rsid w:val="008203B9"/>
    <w:rsid w:val="00821D89"/>
    <w:rsid w:val="00825B5A"/>
    <w:rsid w:val="00826089"/>
    <w:rsid w:val="0082753F"/>
    <w:rsid w:val="00827A68"/>
    <w:rsid w:val="00827F74"/>
    <w:rsid w:val="00830233"/>
    <w:rsid w:val="00831951"/>
    <w:rsid w:val="00831D1E"/>
    <w:rsid w:val="00832633"/>
    <w:rsid w:val="00837E6F"/>
    <w:rsid w:val="00842055"/>
    <w:rsid w:val="00843615"/>
    <w:rsid w:val="00845DEA"/>
    <w:rsid w:val="00845EC7"/>
    <w:rsid w:val="008461D7"/>
    <w:rsid w:val="00846215"/>
    <w:rsid w:val="008505F2"/>
    <w:rsid w:val="008508D1"/>
    <w:rsid w:val="00850A44"/>
    <w:rsid w:val="00850F1B"/>
    <w:rsid w:val="00851742"/>
    <w:rsid w:val="008530DA"/>
    <w:rsid w:val="00853131"/>
    <w:rsid w:val="00854811"/>
    <w:rsid w:val="008568D6"/>
    <w:rsid w:val="00856E0F"/>
    <w:rsid w:val="00857B3F"/>
    <w:rsid w:val="00863B6E"/>
    <w:rsid w:val="008642AB"/>
    <w:rsid w:val="008647EE"/>
    <w:rsid w:val="00866198"/>
    <w:rsid w:val="0086736E"/>
    <w:rsid w:val="008675CC"/>
    <w:rsid w:val="00870713"/>
    <w:rsid w:val="00872375"/>
    <w:rsid w:val="00872BB3"/>
    <w:rsid w:val="00874EA5"/>
    <w:rsid w:val="00875993"/>
    <w:rsid w:val="00877B97"/>
    <w:rsid w:val="008802BF"/>
    <w:rsid w:val="00881870"/>
    <w:rsid w:val="00882964"/>
    <w:rsid w:val="008850CB"/>
    <w:rsid w:val="008857BD"/>
    <w:rsid w:val="00892C3B"/>
    <w:rsid w:val="00892E2C"/>
    <w:rsid w:val="008943FD"/>
    <w:rsid w:val="0089507D"/>
    <w:rsid w:val="0089519A"/>
    <w:rsid w:val="0089536E"/>
    <w:rsid w:val="008A00B5"/>
    <w:rsid w:val="008A3CD9"/>
    <w:rsid w:val="008A551F"/>
    <w:rsid w:val="008A5838"/>
    <w:rsid w:val="008B201C"/>
    <w:rsid w:val="008B20DE"/>
    <w:rsid w:val="008B4317"/>
    <w:rsid w:val="008B5012"/>
    <w:rsid w:val="008B6973"/>
    <w:rsid w:val="008B722F"/>
    <w:rsid w:val="008C08D2"/>
    <w:rsid w:val="008C1967"/>
    <w:rsid w:val="008C2B4C"/>
    <w:rsid w:val="008C2E99"/>
    <w:rsid w:val="008C4030"/>
    <w:rsid w:val="008C5989"/>
    <w:rsid w:val="008C6229"/>
    <w:rsid w:val="008D06AE"/>
    <w:rsid w:val="008D0F46"/>
    <w:rsid w:val="008D1D96"/>
    <w:rsid w:val="008D2457"/>
    <w:rsid w:val="008D36B5"/>
    <w:rsid w:val="008D397D"/>
    <w:rsid w:val="008D5A5E"/>
    <w:rsid w:val="008D6D2B"/>
    <w:rsid w:val="008D7FC5"/>
    <w:rsid w:val="008E115A"/>
    <w:rsid w:val="008E1907"/>
    <w:rsid w:val="008E1A84"/>
    <w:rsid w:val="008E3C10"/>
    <w:rsid w:val="008E3D58"/>
    <w:rsid w:val="008E6BA9"/>
    <w:rsid w:val="008E7267"/>
    <w:rsid w:val="008F07E1"/>
    <w:rsid w:val="008F0FF6"/>
    <w:rsid w:val="008F1B1E"/>
    <w:rsid w:val="008F2EFC"/>
    <w:rsid w:val="008F2F89"/>
    <w:rsid w:val="008F39A5"/>
    <w:rsid w:val="008F46B2"/>
    <w:rsid w:val="008F6803"/>
    <w:rsid w:val="008F6E68"/>
    <w:rsid w:val="00900AAD"/>
    <w:rsid w:val="00901F8F"/>
    <w:rsid w:val="009028A7"/>
    <w:rsid w:val="00906158"/>
    <w:rsid w:val="0090710B"/>
    <w:rsid w:val="009076CE"/>
    <w:rsid w:val="00907A88"/>
    <w:rsid w:val="009100F7"/>
    <w:rsid w:val="00910298"/>
    <w:rsid w:val="00910ADA"/>
    <w:rsid w:val="009112ED"/>
    <w:rsid w:val="00911A8A"/>
    <w:rsid w:val="00911BB3"/>
    <w:rsid w:val="00911FEA"/>
    <w:rsid w:val="0091311B"/>
    <w:rsid w:val="00913127"/>
    <w:rsid w:val="009159F0"/>
    <w:rsid w:val="00915A18"/>
    <w:rsid w:val="009178A2"/>
    <w:rsid w:val="00924827"/>
    <w:rsid w:val="00926D5C"/>
    <w:rsid w:val="009271D9"/>
    <w:rsid w:val="00930241"/>
    <w:rsid w:val="00930AAA"/>
    <w:rsid w:val="00930D3A"/>
    <w:rsid w:val="00931266"/>
    <w:rsid w:val="00931CD4"/>
    <w:rsid w:val="0093214F"/>
    <w:rsid w:val="0093274E"/>
    <w:rsid w:val="00933A2D"/>
    <w:rsid w:val="00934944"/>
    <w:rsid w:val="00934C21"/>
    <w:rsid w:val="00935033"/>
    <w:rsid w:val="00940418"/>
    <w:rsid w:val="009404B6"/>
    <w:rsid w:val="0094054D"/>
    <w:rsid w:val="00941A3F"/>
    <w:rsid w:val="009440EF"/>
    <w:rsid w:val="009447D4"/>
    <w:rsid w:val="00944AAC"/>
    <w:rsid w:val="00944F25"/>
    <w:rsid w:val="00947281"/>
    <w:rsid w:val="0094759C"/>
    <w:rsid w:val="009501CF"/>
    <w:rsid w:val="00951A77"/>
    <w:rsid w:val="00951D76"/>
    <w:rsid w:val="009541F7"/>
    <w:rsid w:val="009542FF"/>
    <w:rsid w:val="009545FA"/>
    <w:rsid w:val="00955DBA"/>
    <w:rsid w:val="009570EE"/>
    <w:rsid w:val="00957583"/>
    <w:rsid w:val="00960463"/>
    <w:rsid w:val="00960A7D"/>
    <w:rsid w:val="00960ACC"/>
    <w:rsid w:val="00962183"/>
    <w:rsid w:val="00962D7F"/>
    <w:rsid w:val="0096351E"/>
    <w:rsid w:val="00966E61"/>
    <w:rsid w:val="009703B1"/>
    <w:rsid w:val="0097287E"/>
    <w:rsid w:val="0097309C"/>
    <w:rsid w:val="00973394"/>
    <w:rsid w:val="009739E7"/>
    <w:rsid w:val="00974B16"/>
    <w:rsid w:val="00974B53"/>
    <w:rsid w:val="00975CA3"/>
    <w:rsid w:val="009768A4"/>
    <w:rsid w:val="00976E4E"/>
    <w:rsid w:val="00976FDC"/>
    <w:rsid w:val="009772C4"/>
    <w:rsid w:val="00977367"/>
    <w:rsid w:val="009824A2"/>
    <w:rsid w:val="00983410"/>
    <w:rsid w:val="00984E72"/>
    <w:rsid w:val="009875FC"/>
    <w:rsid w:val="009904CC"/>
    <w:rsid w:val="00992CF8"/>
    <w:rsid w:val="00995A8D"/>
    <w:rsid w:val="00996C7B"/>
    <w:rsid w:val="009973D4"/>
    <w:rsid w:val="009A0625"/>
    <w:rsid w:val="009A0C72"/>
    <w:rsid w:val="009A1B58"/>
    <w:rsid w:val="009A241E"/>
    <w:rsid w:val="009A2C69"/>
    <w:rsid w:val="009A3D3D"/>
    <w:rsid w:val="009A73E4"/>
    <w:rsid w:val="009A7CF2"/>
    <w:rsid w:val="009B01F4"/>
    <w:rsid w:val="009B0594"/>
    <w:rsid w:val="009B0B3D"/>
    <w:rsid w:val="009B127D"/>
    <w:rsid w:val="009B143D"/>
    <w:rsid w:val="009B1A26"/>
    <w:rsid w:val="009B25FF"/>
    <w:rsid w:val="009B3779"/>
    <w:rsid w:val="009B3E33"/>
    <w:rsid w:val="009B4305"/>
    <w:rsid w:val="009C0428"/>
    <w:rsid w:val="009C08CF"/>
    <w:rsid w:val="009C1194"/>
    <w:rsid w:val="009C2E63"/>
    <w:rsid w:val="009C3DAD"/>
    <w:rsid w:val="009C5BDC"/>
    <w:rsid w:val="009C6723"/>
    <w:rsid w:val="009C6FE7"/>
    <w:rsid w:val="009C70A3"/>
    <w:rsid w:val="009C71F3"/>
    <w:rsid w:val="009D107C"/>
    <w:rsid w:val="009D23FB"/>
    <w:rsid w:val="009D35B1"/>
    <w:rsid w:val="009D3971"/>
    <w:rsid w:val="009D3FA5"/>
    <w:rsid w:val="009D4C62"/>
    <w:rsid w:val="009D6859"/>
    <w:rsid w:val="009D6F08"/>
    <w:rsid w:val="009D7E44"/>
    <w:rsid w:val="009E6545"/>
    <w:rsid w:val="009F0127"/>
    <w:rsid w:val="009F2BF3"/>
    <w:rsid w:val="009F32EF"/>
    <w:rsid w:val="009F39E1"/>
    <w:rsid w:val="009F3FD5"/>
    <w:rsid w:val="009F6E4A"/>
    <w:rsid w:val="009F7ED8"/>
    <w:rsid w:val="00A00588"/>
    <w:rsid w:val="00A00CEB"/>
    <w:rsid w:val="00A0102E"/>
    <w:rsid w:val="00A014D3"/>
    <w:rsid w:val="00A02445"/>
    <w:rsid w:val="00A02571"/>
    <w:rsid w:val="00A04B56"/>
    <w:rsid w:val="00A05134"/>
    <w:rsid w:val="00A05AE6"/>
    <w:rsid w:val="00A15F91"/>
    <w:rsid w:val="00A16AFD"/>
    <w:rsid w:val="00A172A2"/>
    <w:rsid w:val="00A22A2D"/>
    <w:rsid w:val="00A25F27"/>
    <w:rsid w:val="00A30F4E"/>
    <w:rsid w:val="00A31113"/>
    <w:rsid w:val="00A318A4"/>
    <w:rsid w:val="00A346B0"/>
    <w:rsid w:val="00A35740"/>
    <w:rsid w:val="00A36AA3"/>
    <w:rsid w:val="00A36C8A"/>
    <w:rsid w:val="00A4052A"/>
    <w:rsid w:val="00A41622"/>
    <w:rsid w:val="00A41867"/>
    <w:rsid w:val="00A418F6"/>
    <w:rsid w:val="00A437A3"/>
    <w:rsid w:val="00A43D2B"/>
    <w:rsid w:val="00A447C7"/>
    <w:rsid w:val="00A44B8C"/>
    <w:rsid w:val="00A44DB1"/>
    <w:rsid w:val="00A457A3"/>
    <w:rsid w:val="00A46858"/>
    <w:rsid w:val="00A47687"/>
    <w:rsid w:val="00A477D3"/>
    <w:rsid w:val="00A50831"/>
    <w:rsid w:val="00A522D9"/>
    <w:rsid w:val="00A542BC"/>
    <w:rsid w:val="00A55126"/>
    <w:rsid w:val="00A6093B"/>
    <w:rsid w:val="00A60C8F"/>
    <w:rsid w:val="00A60DA8"/>
    <w:rsid w:val="00A62708"/>
    <w:rsid w:val="00A63280"/>
    <w:rsid w:val="00A6647A"/>
    <w:rsid w:val="00A66AF7"/>
    <w:rsid w:val="00A67512"/>
    <w:rsid w:val="00A70C68"/>
    <w:rsid w:val="00A71D21"/>
    <w:rsid w:val="00A71ECE"/>
    <w:rsid w:val="00A72263"/>
    <w:rsid w:val="00A7269A"/>
    <w:rsid w:val="00A7402A"/>
    <w:rsid w:val="00A75041"/>
    <w:rsid w:val="00A76554"/>
    <w:rsid w:val="00A773EA"/>
    <w:rsid w:val="00A80289"/>
    <w:rsid w:val="00A818C4"/>
    <w:rsid w:val="00A81ABC"/>
    <w:rsid w:val="00A81F66"/>
    <w:rsid w:val="00A82BF3"/>
    <w:rsid w:val="00A835D5"/>
    <w:rsid w:val="00A84AC4"/>
    <w:rsid w:val="00A84B4A"/>
    <w:rsid w:val="00A86260"/>
    <w:rsid w:val="00A871F1"/>
    <w:rsid w:val="00A872B7"/>
    <w:rsid w:val="00A91A83"/>
    <w:rsid w:val="00A91F4F"/>
    <w:rsid w:val="00A92576"/>
    <w:rsid w:val="00A936D6"/>
    <w:rsid w:val="00A94ABB"/>
    <w:rsid w:val="00A94B5D"/>
    <w:rsid w:val="00A967B5"/>
    <w:rsid w:val="00A970E3"/>
    <w:rsid w:val="00A97903"/>
    <w:rsid w:val="00A97C78"/>
    <w:rsid w:val="00AA05E1"/>
    <w:rsid w:val="00AA176B"/>
    <w:rsid w:val="00AA1A9A"/>
    <w:rsid w:val="00AA1DB4"/>
    <w:rsid w:val="00AA22B8"/>
    <w:rsid w:val="00AA2F75"/>
    <w:rsid w:val="00AA3B32"/>
    <w:rsid w:val="00AA51CC"/>
    <w:rsid w:val="00AA563E"/>
    <w:rsid w:val="00AA620C"/>
    <w:rsid w:val="00AA7D37"/>
    <w:rsid w:val="00AB118A"/>
    <w:rsid w:val="00AB149F"/>
    <w:rsid w:val="00AB1DE7"/>
    <w:rsid w:val="00AB20EF"/>
    <w:rsid w:val="00AB586D"/>
    <w:rsid w:val="00AB6077"/>
    <w:rsid w:val="00AB60A1"/>
    <w:rsid w:val="00AB63CC"/>
    <w:rsid w:val="00AC00CA"/>
    <w:rsid w:val="00AC04B8"/>
    <w:rsid w:val="00AC1CE5"/>
    <w:rsid w:val="00AC2229"/>
    <w:rsid w:val="00AC2B19"/>
    <w:rsid w:val="00AC32C7"/>
    <w:rsid w:val="00AC3CB5"/>
    <w:rsid w:val="00AC598F"/>
    <w:rsid w:val="00AC7512"/>
    <w:rsid w:val="00AD0813"/>
    <w:rsid w:val="00AD3896"/>
    <w:rsid w:val="00AD4194"/>
    <w:rsid w:val="00AD6552"/>
    <w:rsid w:val="00AD7B9F"/>
    <w:rsid w:val="00AE09BA"/>
    <w:rsid w:val="00AE0A2A"/>
    <w:rsid w:val="00AE1B4B"/>
    <w:rsid w:val="00AE2BE4"/>
    <w:rsid w:val="00AE3D4A"/>
    <w:rsid w:val="00AE5F97"/>
    <w:rsid w:val="00AE61B0"/>
    <w:rsid w:val="00AE721A"/>
    <w:rsid w:val="00AF15EC"/>
    <w:rsid w:val="00AF1BE5"/>
    <w:rsid w:val="00AF35B7"/>
    <w:rsid w:val="00AF3FB6"/>
    <w:rsid w:val="00AF420F"/>
    <w:rsid w:val="00AF4311"/>
    <w:rsid w:val="00AF437B"/>
    <w:rsid w:val="00AF49AB"/>
    <w:rsid w:val="00AF62D5"/>
    <w:rsid w:val="00AF6B44"/>
    <w:rsid w:val="00AF7C30"/>
    <w:rsid w:val="00AF7F75"/>
    <w:rsid w:val="00B001B1"/>
    <w:rsid w:val="00B007A6"/>
    <w:rsid w:val="00B00B8B"/>
    <w:rsid w:val="00B01B15"/>
    <w:rsid w:val="00B025F2"/>
    <w:rsid w:val="00B02829"/>
    <w:rsid w:val="00B02E82"/>
    <w:rsid w:val="00B03086"/>
    <w:rsid w:val="00B04FDE"/>
    <w:rsid w:val="00B051FD"/>
    <w:rsid w:val="00B05A21"/>
    <w:rsid w:val="00B06703"/>
    <w:rsid w:val="00B070F4"/>
    <w:rsid w:val="00B07831"/>
    <w:rsid w:val="00B10547"/>
    <w:rsid w:val="00B126F2"/>
    <w:rsid w:val="00B137F3"/>
    <w:rsid w:val="00B14011"/>
    <w:rsid w:val="00B14127"/>
    <w:rsid w:val="00B16BF1"/>
    <w:rsid w:val="00B21E7A"/>
    <w:rsid w:val="00B22024"/>
    <w:rsid w:val="00B2299F"/>
    <w:rsid w:val="00B2561A"/>
    <w:rsid w:val="00B258BD"/>
    <w:rsid w:val="00B26C12"/>
    <w:rsid w:val="00B30FE6"/>
    <w:rsid w:val="00B340A9"/>
    <w:rsid w:val="00B36E48"/>
    <w:rsid w:val="00B37958"/>
    <w:rsid w:val="00B40F49"/>
    <w:rsid w:val="00B417E2"/>
    <w:rsid w:val="00B42FF8"/>
    <w:rsid w:val="00B46A2C"/>
    <w:rsid w:val="00B50784"/>
    <w:rsid w:val="00B5134E"/>
    <w:rsid w:val="00B51528"/>
    <w:rsid w:val="00B51FAA"/>
    <w:rsid w:val="00B521B0"/>
    <w:rsid w:val="00B54476"/>
    <w:rsid w:val="00B54973"/>
    <w:rsid w:val="00B566FF"/>
    <w:rsid w:val="00B57E64"/>
    <w:rsid w:val="00B60B51"/>
    <w:rsid w:val="00B61DEE"/>
    <w:rsid w:val="00B629A6"/>
    <w:rsid w:val="00B62ADD"/>
    <w:rsid w:val="00B63216"/>
    <w:rsid w:val="00B65C01"/>
    <w:rsid w:val="00B65E63"/>
    <w:rsid w:val="00B700BD"/>
    <w:rsid w:val="00B7118C"/>
    <w:rsid w:val="00B71668"/>
    <w:rsid w:val="00B71B95"/>
    <w:rsid w:val="00B71C67"/>
    <w:rsid w:val="00B73ECE"/>
    <w:rsid w:val="00B745EB"/>
    <w:rsid w:val="00B74F56"/>
    <w:rsid w:val="00B8120C"/>
    <w:rsid w:val="00B8553D"/>
    <w:rsid w:val="00B855C6"/>
    <w:rsid w:val="00B86244"/>
    <w:rsid w:val="00B87AC0"/>
    <w:rsid w:val="00B90901"/>
    <w:rsid w:val="00B93A02"/>
    <w:rsid w:val="00B94D4D"/>
    <w:rsid w:val="00B97AC2"/>
    <w:rsid w:val="00BA0067"/>
    <w:rsid w:val="00BA04B8"/>
    <w:rsid w:val="00BA3087"/>
    <w:rsid w:val="00BA3883"/>
    <w:rsid w:val="00BA42F2"/>
    <w:rsid w:val="00BA4562"/>
    <w:rsid w:val="00BA76C0"/>
    <w:rsid w:val="00BB16F4"/>
    <w:rsid w:val="00BB1CE0"/>
    <w:rsid w:val="00BB2185"/>
    <w:rsid w:val="00BB303E"/>
    <w:rsid w:val="00BB46C5"/>
    <w:rsid w:val="00BB4CAC"/>
    <w:rsid w:val="00BB58D5"/>
    <w:rsid w:val="00BC00F0"/>
    <w:rsid w:val="00BC1F75"/>
    <w:rsid w:val="00BC3603"/>
    <w:rsid w:val="00BC3DA9"/>
    <w:rsid w:val="00BC41B5"/>
    <w:rsid w:val="00BC5D3D"/>
    <w:rsid w:val="00BC6340"/>
    <w:rsid w:val="00BD056F"/>
    <w:rsid w:val="00BD0E14"/>
    <w:rsid w:val="00BD3E40"/>
    <w:rsid w:val="00BD4415"/>
    <w:rsid w:val="00BD462D"/>
    <w:rsid w:val="00BD630F"/>
    <w:rsid w:val="00BD633D"/>
    <w:rsid w:val="00BD65AC"/>
    <w:rsid w:val="00BD7CD0"/>
    <w:rsid w:val="00BE1C18"/>
    <w:rsid w:val="00BE23C6"/>
    <w:rsid w:val="00BE28D9"/>
    <w:rsid w:val="00BE4075"/>
    <w:rsid w:val="00BE51FE"/>
    <w:rsid w:val="00BE692B"/>
    <w:rsid w:val="00BE7BCE"/>
    <w:rsid w:val="00BE7C1F"/>
    <w:rsid w:val="00BF0F41"/>
    <w:rsid w:val="00BF1EB6"/>
    <w:rsid w:val="00BF1FCB"/>
    <w:rsid w:val="00BF3F33"/>
    <w:rsid w:val="00BF42D3"/>
    <w:rsid w:val="00BF5A73"/>
    <w:rsid w:val="00BF6F26"/>
    <w:rsid w:val="00BF7053"/>
    <w:rsid w:val="00BF70CC"/>
    <w:rsid w:val="00BF778B"/>
    <w:rsid w:val="00BF793D"/>
    <w:rsid w:val="00BF794A"/>
    <w:rsid w:val="00BF7AE2"/>
    <w:rsid w:val="00C007E0"/>
    <w:rsid w:val="00C0082B"/>
    <w:rsid w:val="00C0268B"/>
    <w:rsid w:val="00C03709"/>
    <w:rsid w:val="00C047A8"/>
    <w:rsid w:val="00C068CE"/>
    <w:rsid w:val="00C06CF0"/>
    <w:rsid w:val="00C114D8"/>
    <w:rsid w:val="00C126D6"/>
    <w:rsid w:val="00C1333B"/>
    <w:rsid w:val="00C13E3F"/>
    <w:rsid w:val="00C14A3D"/>
    <w:rsid w:val="00C14D68"/>
    <w:rsid w:val="00C17983"/>
    <w:rsid w:val="00C17A77"/>
    <w:rsid w:val="00C2103F"/>
    <w:rsid w:val="00C2267B"/>
    <w:rsid w:val="00C22A43"/>
    <w:rsid w:val="00C24DAD"/>
    <w:rsid w:val="00C24EAE"/>
    <w:rsid w:val="00C2601B"/>
    <w:rsid w:val="00C274CD"/>
    <w:rsid w:val="00C3077E"/>
    <w:rsid w:val="00C32813"/>
    <w:rsid w:val="00C34A74"/>
    <w:rsid w:val="00C34DB6"/>
    <w:rsid w:val="00C359DA"/>
    <w:rsid w:val="00C40D82"/>
    <w:rsid w:val="00C40EA9"/>
    <w:rsid w:val="00C41415"/>
    <w:rsid w:val="00C41A2E"/>
    <w:rsid w:val="00C4226F"/>
    <w:rsid w:val="00C44E2C"/>
    <w:rsid w:val="00C45905"/>
    <w:rsid w:val="00C46F38"/>
    <w:rsid w:val="00C5068F"/>
    <w:rsid w:val="00C51304"/>
    <w:rsid w:val="00C528CE"/>
    <w:rsid w:val="00C54396"/>
    <w:rsid w:val="00C5528D"/>
    <w:rsid w:val="00C55A72"/>
    <w:rsid w:val="00C567D0"/>
    <w:rsid w:val="00C57245"/>
    <w:rsid w:val="00C57616"/>
    <w:rsid w:val="00C57819"/>
    <w:rsid w:val="00C6004D"/>
    <w:rsid w:val="00C60168"/>
    <w:rsid w:val="00C61C24"/>
    <w:rsid w:val="00C624DF"/>
    <w:rsid w:val="00C62C51"/>
    <w:rsid w:val="00C62DC3"/>
    <w:rsid w:val="00C64B66"/>
    <w:rsid w:val="00C65A88"/>
    <w:rsid w:val="00C661EF"/>
    <w:rsid w:val="00C703C2"/>
    <w:rsid w:val="00C71DCE"/>
    <w:rsid w:val="00C72778"/>
    <w:rsid w:val="00C736C1"/>
    <w:rsid w:val="00C73991"/>
    <w:rsid w:val="00C73CE7"/>
    <w:rsid w:val="00C740FF"/>
    <w:rsid w:val="00C75F59"/>
    <w:rsid w:val="00C774BA"/>
    <w:rsid w:val="00C806A5"/>
    <w:rsid w:val="00C807A0"/>
    <w:rsid w:val="00C82CDF"/>
    <w:rsid w:val="00C82EF4"/>
    <w:rsid w:val="00C83700"/>
    <w:rsid w:val="00C84110"/>
    <w:rsid w:val="00C84F76"/>
    <w:rsid w:val="00C85A6E"/>
    <w:rsid w:val="00C85DAA"/>
    <w:rsid w:val="00C873F5"/>
    <w:rsid w:val="00C9036F"/>
    <w:rsid w:val="00C920D1"/>
    <w:rsid w:val="00C92F8E"/>
    <w:rsid w:val="00C96BF8"/>
    <w:rsid w:val="00CA2178"/>
    <w:rsid w:val="00CA544A"/>
    <w:rsid w:val="00CA5621"/>
    <w:rsid w:val="00CA5799"/>
    <w:rsid w:val="00CA587C"/>
    <w:rsid w:val="00CA6488"/>
    <w:rsid w:val="00CA77D4"/>
    <w:rsid w:val="00CB2362"/>
    <w:rsid w:val="00CB52BD"/>
    <w:rsid w:val="00CB5CDC"/>
    <w:rsid w:val="00CB7FBE"/>
    <w:rsid w:val="00CC0D5B"/>
    <w:rsid w:val="00CC220A"/>
    <w:rsid w:val="00CC31E8"/>
    <w:rsid w:val="00CC36B3"/>
    <w:rsid w:val="00CC43DC"/>
    <w:rsid w:val="00CC4780"/>
    <w:rsid w:val="00CC547B"/>
    <w:rsid w:val="00CC5574"/>
    <w:rsid w:val="00CD0F6C"/>
    <w:rsid w:val="00CD2222"/>
    <w:rsid w:val="00CD3D22"/>
    <w:rsid w:val="00CD54F0"/>
    <w:rsid w:val="00CD5690"/>
    <w:rsid w:val="00CD6220"/>
    <w:rsid w:val="00CD723F"/>
    <w:rsid w:val="00CE0CBB"/>
    <w:rsid w:val="00CE0F3E"/>
    <w:rsid w:val="00CE0FAA"/>
    <w:rsid w:val="00CE1207"/>
    <w:rsid w:val="00CE1DBA"/>
    <w:rsid w:val="00CE294A"/>
    <w:rsid w:val="00CE4762"/>
    <w:rsid w:val="00CE5D86"/>
    <w:rsid w:val="00CE79F4"/>
    <w:rsid w:val="00CE7EB9"/>
    <w:rsid w:val="00CF0376"/>
    <w:rsid w:val="00CF0868"/>
    <w:rsid w:val="00CF1051"/>
    <w:rsid w:val="00CF2897"/>
    <w:rsid w:val="00CF45E0"/>
    <w:rsid w:val="00D01706"/>
    <w:rsid w:val="00D01E22"/>
    <w:rsid w:val="00D02748"/>
    <w:rsid w:val="00D027E8"/>
    <w:rsid w:val="00D03468"/>
    <w:rsid w:val="00D0377F"/>
    <w:rsid w:val="00D0499B"/>
    <w:rsid w:val="00D04F56"/>
    <w:rsid w:val="00D05017"/>
    <w:rsid w:val="00D05BE3"/>
    <w:rsid w:val="00D05C72"/>
    <w:rsid w:val="00D10B01"/>
    <w:rsid w:val="00D10BF1"/>
    <w:rsid w:val="00D115B9"/>
    <w:rsid w:val="00D13FE7"/>
    <w:rsid w:val="00D14802"/>
    <w:rsid w:val="00D14BED"/>
    <w:rsid w:val="00D16B44"/>
    <w:rsid w:val="00D16B9C"/>
    <w:rsid w:val="00D20C55"/>
    <w:rsid w:val="00D21C0E"/>
    <w:rsid w:val="00D228D9"/>
    <w:rsid w:val="00D24883"/>
    <w:rsid w:val="00D2597A"/>
    <w:rsid w:val="00D26273"/>
    <w:rsid w:val="00D27106"/>
    <w:rsid w:val="00D27236"/>
    <w:rsid w:val="00D27FC8"/>
    <w:rsid w:val="00D303B8"/>
    <w:rsid w:val="00D31ABA"/>
    <w:rsid w:val="00D32947"/>
    <w:rsid w:val="00D32CE2"/>
    <w:rsid w:val="00D33CA2"/>
    <w:rsid w:val="00D33DC7"/>
    <w:rsid w:val="00D34681"/>
    <w:rsid w:val="00D3636D"/>
    <w:rsid w:val="00D36FF0"/>
    <w:rsid w:val="00D3724F"/>
    <w:rsid w:val="00D4052F"/>
    <w:rsid w:val="00D418B1"/>
    <w:rsid w:val="00D424D0"/>
    <w:rsid w:val="00D43C30"/>
    <w:rsid w:val="00D44926"/>
    <w:rsid w:val="00D44E15"/>
    <w:rsid w:val="00D46332"/>
    <w:rsid w:val="00D51742"/>
    <w:rsid w:val="00D51915"/>
    <w:rsid w:val="00D51A9A"/>
    <w:rsid w:val="00D524B4"/>
    <w:rsid w:val="00D54140"/>
    <w:rsid w:val="00D54CDA"/>
    <w:rsid w:val="00D55452"/>
    <w:rsid w:val="00D55F35"/>
    <w:rsid w:val="00D56510"/>
    <w:rsid w:val="00D56A10"/>
    <w:rsid w:val="00D56DE3"/>
    <w:rsid w:val="00D56E1E"/>
    <w:rsid w:val="00D6159F"/>
    <w:rsid w:val="00D63126"/>
    <w:rsid w:val="00D63B54"/>
    <w:rsid w:val="00D63E78"/>
    <w:rsid w:val="00D63EBF"/>
    <w:rsid w:val="00D64D73"/>
    <w:rsid w:val="00D651A6"/>
    <w:rsid w:val="00D65D08"/>
    <w:rsid w:val="00D669B9"/>
    <w:rsid w:val="00D719C2"/>
    <w:rsid w:val="00D72BEB"/>
    <w:rsid w:val="00D733EE"/>
    <w:rsid w:val="00D73A99"/>
    <w:rsid w:val="00D74E9D"/>
    <w:rsid w:val="00D75624"/>
    <w:rsid w:val="00D75DC4"/>
    <w:rsid w:val="00D76162"/>
    <w:rsid w:val="00D764F2"/>
    <w:rsid w:val="00D76B0B"/>
    <w:rsid w:val="00D776C4"/>
    <w:rsid w:val="00D81A38"/>
    <w:rsid w:val="00D83206"/>
    <w:rsid w:val="00D83E35"/>
    <w:rsid w:val="00D83FD1"/>
    <w:rsid w:val="00D85407"/>
    <w:rsid w:val="00D8661E"/>
    <w:rsid w:val="00D86A6E"/>
    <w:rsid w:val="00D8742D"/>
    <w:rsid w:val="00D87FDA"/>
    <w:rsid w:val="00D90A55"/>
    <w:rsid w:val="00D90C14"/>
    <w:rsid w:val="00D91A13"/>
    <w:rsid w:val="00D9248A"/>
    <w:rsid w:val="00D93A46"/>
    <w:rsid w:val="00D948E6"/>
    <w:rsid w:val="00D94D49"/>
    <w:rsid w:val="00DA0236"/>
    <w:rsid w:val="00DA089E"/>
    <w:rsid w:val="00DA09C1"/>
    <w:rsid w:val="00DA394E"/>
    <w:rsid w:val="00DA3A44"/>
    <w:rsid w:val="00DA5797"/>
    <w:rsid w:val="00DA5CD7"/>
    <w:rsid w:val="00DA6EF4"/>
    <w:rsid w:val="00DA7255"/>
    <w:rsid w:val="00DB2FCB"/>
    <w:rsid w:val="00DB31EF"/>
    <w:rsid w:val="00DB52BB"/>
    <w:rsid w:val="00DC0A34"/>
    <w:rsid w:val="00DC0CDC"/>
    <w:rsid w:val="00DC2037"/>
    <w:rsid w:val="00DC2EBE"/>
    <w:rsid w:val="00DC4504"/>
    <w:rsid w:val="00DC51F9"/>
    <w:rsid w:val="00DC5D80"/>
    <w:rsid w:val="00DC6F08"/>
    <w:rsid w:val="00DC71A3"/>
    <w:rsid w:val="00DC73E0"/>
    <w:rsid w:val="00DC7DA0"/>
    <w:rsid w:val="00DD003F"/>
    <w:rsid w:val="00DD17E2"/>
    <w:rsid w:val="00DD1813"/>
    <w:rsid w:val="00DD2505"/>
    <w:rsid w:val="00DD26C4"/>
    <w:rsid w:val="00DD5251"/>
    <w:rsid w:val="00DE1212"/>
    <w:rsid w:val="00DE4E64"/>
    <w:rsid w:val="00DE60D8"/>
    <w:rsid w:val="00DE6E14"/>
    <w:rsid w:val="00DF1010"/>
    <w:rsid w:val="00DF2EB9"/>
    <w:rsid w:val="00DF6039"/>
    <w:rsid w:val="00DF6303"/>
    <w:rsid w:val="00DF6CDE"/>
    <w:rsid w:val="00E009CE"/>
    <w:rsid w:val="00E0115A"/>
    <w:rsid w:val="00E02D67"/>
    <w:rsid w:val="00E033D3"/>
    <w:rsid w:val="00E04BED"/>
    <w:rsid w:val="00E05721"/>
    <w:rsid w:val="00E06206"/>
    <w:rsid w:val="00E0707F"/>
    <w:rsid w:val="00E1016A"/>
    <w:rsid w:val="00E11453"/>
    <w:rsid w:val="00E11489"/>
    <w:rsid w:val="00E11FD8"/>
    <w:rsid w:val="00E132B3"/>
    <w:rsid w:val="00E134CC"/>
    <w:rsid w:val="00E13F5C"/>
    <w:rsid w:val="00E160F1"/>
    <w:rsid w:val="00E1638C"/>
    <w:rsid w:val="00E169CC"/>
    <w:rsid w:val="00E16A97"/>
    <w:rsid w:val="00E2063E"/>
    <w:rsid w:val="00E2365F"/>
    <w:rsid w:val="00E24967"/>
    <w:rsid w:val="00E24A5D"/>
    <w:rsid w:val="00E24E8A"/>
    <w:rsid w:val="00E27B62"/>
    <w:rsid w:val="00E300CB"/>
    <w:rsid w:val="00E305C8"/>
    <w:rsid w:val="00E308A5"/>
    <w:rsid w:val="00E30DCF"/>
    <w:rsid w:val="00E317FE"/>
    <w:rsid w:val="00E31B20"/>
    <w:rsid w:val="00E32B08"/>
    <w:rsid w:val="00E32C41"/>
    <w:rsid w:val="00E33242"/>
    <w:rsid w:val="00E33330"/>
    <w:rsid w:val="00E34BBE"/>
    <w:rsid w:val="00E34EF5"/>
    <w:rsid w:val="00E35A8B"/>
    <w:rsid w:val="00E3650A"/>
    <w:rsid w:val="00E36CE6"/>
    <w:rsid w:val="00E36E8D"/>
    <w:rsid w:val="00E4014B"/>
    <w:rsid w:val="00E40A47"/>
    <w:rsid w:val="00E41D73"/>
    <w:rsid w:val="00E42254"/>
    <w:rsid w:val="00E43BF8"/>
    <w:rsid w:val="00E450DB"/>
    <w:rsid w:val="00E456B9"/>
    <w:rsid w:val="00E47392"/>
    <w:rsid w:val="00E507F6"/>
    <w:rsid w:val="00E50944"/>
    <w:rsid w:val="00E523E9"/>
    <w:rsid w:val="00E52EDB"/>
    <w:rsid w:val="00E53EFA"/>
    <w:rsid w:val="00E54668"/>
    <w:rsid w:val="00E54D7B"/>
    <w:rsid w:val="00E54E66"/>
    <w:rsid w:val="00E568BA"/>
    <w:rsid w:val="00E56D1F"/>
    <w:rsid w:val="00E574E5"/>
    <w:rsid w:val="00E57B7E"/>
    <w:rsid w:val="00E57BE0"/>
    <w:rsid w:val="00E6315B"/>
    <w:rsid w:val="00E6482F"/>
    <w:rsid w:val="00E64A8D"/>
    <w:rsid w:val="00E65736"/>
    <w:rsid w:val="00E66519"/>
    <w:rsid w:val="00E6657D"/>
    <w:rsid w:val="00E7032F"/>
    <w:rsid w:val="00E7184B"/>
    <w:rsid w:val="00E74074"/>
    <w:rsid w:val="00E7408E"/>
    <w:rsid w:val="00E74700"/>
    <w:rsid w:val="00E753C4"/>
    <w:rsid w:val="00E76337"/>
    <w:rsid w:val="00E76CE9"/>
    <w:rsid w:val="00E76E63"/>
    <w:rsid w:val="00E77304"/>
    <w:rsid w:val="00E8227A"/>
    <w:rsid w:val="00E837A5"/>
    <w:rsid w:val="00E84F13"/>
    <w:rsid w:val="00E8509D"/>
    <w:rsid w:val="00E85201"/>
    <w:rsid w:val="00E8581A"/>
    <w:rsid w:val="00E90121"/>
    <w:rsid w:val="00E91CCE"/>
    <w:rsid w:val="00E92114"/>
    <w:rsid w:val="00E924E1"/>
    <w:rsid w:val="00E92966"/>
    <w:rsid w:val="00E93342"/>
    <w:rsid w:val="00E936CD"/>
    <w:rsid w:val="00E937DB"/>
    <w:rsid w:val="00E939CE"/>
    <w:rsid w:val="00E93EEA"/>
    <w:rsid w:val="00E94EDD"/>
    <w:rsid w:val="00E95926"/>
    <w:rsid w:val="00E966A6"/>
    <w:rsid w:val="00EA2449"/>
    <w:rsid w:val="00EA277D"/>
    <w:rsid w:val="00EA2B74"/>
    <w:rsid w:val="00EA3DDF"/>
    <w:rsid w:val="00EA46D2"/>
    <w:rsid w:val="00EA5C1F"/>
    <w:rsid w:val="00EA5CFB"/>
    <w:rsid w:val="00EA5E70"/>
    <w:rsid w:val="00EA646A"/>
    <w:rsid w:val="00EA6C8E"/>
    <w:rsid w:val="00EB24EB"/>
    <w:rsid w:val="00EB366F"/>
    <w:rsid w:val="00EB63CA"/>
    <w:rsid w:val="00EB702B"/>
    <w:rsid w:val="00EB7C37"/>
    <w:rsid w:val="00EC10EF"/>
    <w:rsid w:val="00EC2BB6"/>
    <w:rsid w:val="00EC37F0"/>
    <w:rsid w:val="00EC38FE"/>
    <w:rsid w:val="00EC47A6"/>
    <w:rsid w:val="00EC5649"/>
    <w:rsid w:val="00EC5F29"/>
    <w:rsid w:val="00EC7A77"/>
    <w:rsid w:val="00EC7CA6"/>
    <w:rsid w:val="00EC7E6E"/>
    <w:rsid w:val="00ED1525"/>
    <w:rsid w:val="00ED199A"/>
    <w:rsid w:val="00EE01C8"/>
    <w:rsid w:val="00EE1191"/>
    <w:rsid w:val="00EE2038"/>
    <w:rsid w:val="00EE3E0F"/>
    <w:rsid w:val="00EE4A80"/>
    <w:rsid w:val="00EE58DF"/>
    <w:rsid w:val="00EE61A5"/>
    <w:rsid w:val="00EE6B7C"/>
    <w:rsid w:val="00EE7379"/>
    <w:rsid w:val="00EF1A6C"/>
    <w:rsid w:val="00EF237C"/>
    <w:rsid w:val="00EF7DB3"/>
    <w:rsid w:val="00F03A80"/>
    <w:rsid w:val="00F04D2B"/>
    <w:rsid w:val="00F06F3F"/>
    <w:rsid w:val="00F073CB"/>
    <w:rsid w:val="00F07740"/>
    <w:rsid w:val="00F11E7F"/>
    <w:rsid w:val="00F14A53"/>
    <w:rsid w:val="00F14BD2"/>
    <w:rsid w:val="00F1531C"/>
    <w:rsid w:val="00F177F2"/>
    <w:rsid w:val="00F21903"/>
    <w:rsid w:val="00F23AAA"/>
    <w:rsid w:val="00F23DB9"/>
    <w:rsid w:val="00F23DC6"/>
    <w:rsid w:val="00F24139"/>
    <w:rsid w:val="00F24E97"/>
    <w:rsid w:val="00F25C52"/>
    <w:rsid w:val="00F33929"/>
    <w:rsid w:val="00F33F07"/>
    <w:rsid w:val="00F36D13"/>
    <w:rsid w:val="00F37722"/>
    <w:rsid w:val="00F37B1B"/>
    <w:rsid w:val="00F410FD"/>
    <w:rsid w:val="00F41163"/>
    <w:rsid w:val="00F418D4"/>
    <w:rsid w:val="00F43A1D"/>
    <w:rsid w:val="00F450DA"/>
    <w:rsid w:val="00F45B55"/>
    <w:rsid w:val="00F45D8F"/>
    <w:rsid w:val="00F4622D"/>
    <w:rsid w:val="00F46910"/>
    <w:rsid w:val="00F47022"/>
    <w:rsid w:val="00F47286"/>
    <w:rsid w:val="00F5230A"/>
    <w:rsid w:val="00F5248E"/>
    <w:rsid w:val="00F56AC6"/>
    <w:rsid w:val="00F57E45"/>
    <w:rsid w:val="00F60171"/>
    <w:rsid w:val="00F60912"/>
    <w:rsid w:val="00F6304D"/>
    <w:rsid w:val="00F64C41"/>
    <w:rsid w:val="00F64DB3"/>
    <w:rsid w:val="00F66A9E"/>
    <w:rsid w:val="00F66FA4"/>
    <w:rsid w:val="00F67AC9"/>
    <w:rsid w:val="00F70BB4"/>
    <w:rsid w:val="00F70DE6"/>
    <w:rsid w:val="00F70E34"/>
    <w:rsid w:val="00F7202C"/>
    <w:rsid w:val="00F7697C"/>
    <w:rsid w:val="00F769A1"/>
    <w:rsid w:val="00F80C86"/>
    <w:rsid w:val="00F813E9"/>
    <w:rsid w:val="00F82A64"/>
    <w:rsid w:val="00F84FE8"/>
    <w:rsid w:val="00F87198"/>
    <w:rsid w:val="00F908F3"/>
    <w:rsid w:val="00F91AA2"/>
    <w:rsid w:val="00F92105"/>
    <w:rsid w:val="00F9211C"/>
    <w:rsid w:val="00F927BA"/>
    <w:rsid w:val="00F92BCC"/>
    <w:rsid w:val="00F93A74"/>
    <w:rsid w:val="00F9557A"/>
    <w:rsid w:val="00F95D17"/>
    <w:rsid w:val="00F95E41"/>
    <w:rsid w:val="00F96000"/>
    <w:rsid w:val="00F976E9"/>
    <w:rsid w:val="00FA0565"/>
    <w:rsid w:val="00FA0B3D"/>
    <w:rsid w:val="00FA1046"/>
    <w:rsid w:val="00FA12E8"/>
    <w:rsid w:val="00FA1D81"/>
    <w:rsid w:val="00FA3464"/>
    <w:rsid w:val="00FA585D"/>
    <w:rsid w:val="00FB29CF"/>
    <w:rsid w:val="00FB4013"/>
    <w:rsid w:val="00FB43AC"/>
    <w:rsid w:val="00FB55AC"/>
    <w:rsid w:val="00FB5C94"/>
    <w:rsid w:val="00FB730D"/>
    <w:rsid w:val="00FC3549"/>
    <w:rsid w:val="00FC5D24"/>
    <w:rsid w:val="00FC6186"/>
    <w:rsid w:val="00FC6863"/>
    <w:rsid w:val="00FC6B47"/>
    <w:rsid w:val="00FC7453"/>
    <w:rsid w:val="00FC7E9E"/>
    <w:rsid w:val="00FD050B"/>
    <w:rsid w:val="00FD4BA9"/>
    <w:rsid w:val="00FD5845"/>
    <w:rsid w:val="00FD6510"/>
    <w:rsid w:val="00FD6E79"/>
    <w:rsid w:val="00FD7103"/>
    <w:rsid w:val="00FD757E"/>
    <w:rsid w:val="00FE0243"/>
    <w:rsid w:val="00FE2742"/>
    <w:rsid w:val="00FE2BAD"/>
    <w:rsid w:val="00FE2CBC"/>
    <w:rsid w:val="00FE5CB3"/>
    <w:rsid w:val="00FE61E0"/>
    <w:rsid w:val="00FE6FB5"/>
    <w:rsid w:val="00FE7F93"/>
    <w:rsid w:val="00FF0319"/>
    <w:rsid w:val="00FF1D47"/>
    <w:rsid w:val="00FF2F1A"/>
    <w:rsid w:val="00FF50B0"/>
    <w:rsid w:val="08DCFFB7"/>
    <w:rsid w:val="1DE0B6C2"/>
    <w:rsid w:val="4F463082"/>
    <w:rsid w:val="52222F62"/>
    <w:rsid w:val="5AA6C457"/>
    <w:rsid w:val="5C4236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0F6C8"/>
  <w15:docId w15:val="{ED0860D6-F75F-4015-9210-A1F62F03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6C12"/>
    <w:rPr>
      <w:sz w:val="24"/>
      <w:szCs w:val="24"/>
      <w:lang w:val="en-AU" w:eastAsia="en-US"/>
    </w:rPr>
  </w:style>
  <w:style w:type="paragraph" w:styleId="Heading1">
    <w:name w:val="heading 1"/>
    <w:basedOn w:val="Normal"/>
    <w:next w:val="Normal"/>
    <w:qFormat/>
    <w:rsid w:val="00473A39"/>
    <w:pPr>
      <w:keepNext/>
      <w:jc w:val="center"/>
      <w:outlineLvl w:val="0"/>
    </w:pPr>
    <w:rPr>
      <w:rFonts w:ascii="Arial" w:hAnsi="Arial" w:cs="Arial"/>
      <w:b/>
      <w:bCs/>
      <w:sz w:val="28"/>
    </w:rPr>
  </w:style>
  <w:style w:type="paragraph" w:styleId="Heading2">
    <w:name w:val="heading 2"/>
    <w:basedOn w:val="Normal"/>
    <w:next w:val="Normal"/>
    <w:qFormat/>
    <w:rsid w:val="00473A39"/>
    <w:pPr>
      <w:keepNext/>
      <w:jc w:val="center"/>
      <w:outlineLvl w:val="1"/>
    </w:pPr>
    <w:rPr>
      <w:rFonts w:ascii="Arial" w:hAnsi="Arial" w:cs="Arial"/>
      <w:b/>
      <w:bCs/>
    </w:rPr>
  </w:style>
  <w:style w:type="paragraph" w:styleId="Heading3">
    <w:name w:val="heading 3"/>
    <w:basedOn w:val="Normal"/>
    <w:next w:val="Normal"/>
    <w:link w:val="Heading3Char"/>
    <w:uiPriority w:val="9"/>
    <w:unhideWhenUsed/>
    <w:qFormat/>
    <w:rsid w:val="00236366"/>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semiHidden/>
    <w:unhideWhenUsed/>
    <w:qFormat/>
    <w:rsid w:val="00935033"/>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73A39"/>
    <w:pPr>
      <w:jc w:val="center"/>
    </w:pPr>
    <w:rPr>
      <w:rFonts w:ascii="Arial" w:hAnsi="Arial"/>
      <w:b/>
      <w:bCs/>
      <w:sz w:val="36"/>
    </w:rPr>
  </w:style>
  <w:style w:type="character" w:styleId="Hyperlink">
    <w:name w:val="Hyperlink"/>
    <w:rsid w:val="00473A39"/>
    <w:rPr>
      <w:color w:val="0000FF"/>
      <w:u w:val="single"/>
    </w:rPr>
  </w:style>
  <w:style w:type="paragraph" w:styleId="BodyText2">
    <w:name w:val="Body Text 2"/>
    <w:basedOn w:val="Normal"/>
    <w:rsid w:val="00473A39"/>
    <w:pPr>
      <w:jc w:val="both"/>
    </w:pPr>
    <w:rPr>
      <w:rFonts w:ascii="Arial" w:hAnsi="Arial" w:cs="Arial"/>
    </w:rPr>
  </w:style>
  <w:style w:type="paragraph" w:styleId="NormalWeb1" w:customStyle="1">
    <w:name w:val="Normal (Web)1"/>
    <w:basedOn w:val="Normal"/>
    <w:rsid w:val="008530DA"/>
    <w:pPr>
      <w:overflowPunct w:val="0"/>
      <w:autoSpaceDE w:val="0"/>
      <w:autoSpaceDN w:val="0"/>
      <w:adjustRightInd w:val="0"/>
      <w:spacing w:before="100" w:after="100"/>
      <w:textAlignment w:val="baseline"/>
    </w:pPr>
    <w:rPr>
      <w:rFonts w:ascii="Gulim" w:hAnsi="Arial" w:eastAsia="Gulim"/>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styleId="FooterChar" w:customStyle="1">
    <w:name w:val="Footer Char"/>
    <w:link w:val="Footer"/>
    <w:uiPriority w:val="99"/>
    <w:rsid w:val="00976FDC"/>
    <w:rPr>
      <w:sz w:val="24"/>
      <w:szCs w:val="24"/>
      <w:lang w:val="en-AU" w:eastAsia="en-US"/>
    </w:rPr>
  </w:style>
  <w:style w:type="paragraph" w:styleId="EFCFXyyzz" w:customStyle="1">
    <w:name w:val="EFCF_Xyyzz"/>
    <w:basedOn w:val="Normal"/>
    <w:next w:val="EFCFXyyzzempty"/>
    <w:qFormat/>
    <w:rsid w:val="00B26C12"/>
    <w:pPr>
      <w:jc w:val="center"/>
    </w:pPr>
    <w:rPr>
      <w:rFonts w:ascii="Arial" w:hAnsi="Arial" w:cs="Arial"/>
      <w:sz w:val="36"/>
      <w:szCs w:val="36"/>
      <w:lang w:val="en-US"/>
    </w:rPr>
  </w:style>
  <w:style w:type="paragraph" w:styleId="EFCFTitle" w:customStyle="1">
    <w:name w:val="EFCF_Title"/>
    <w:basedOn w:val="Normal"/>
    <w:next w:val="EFCFText"/>
    <w:qFormat/>
    <w:rsid w:val="00B26C12"/>
    <w:pPr>
      <w:jc w:val="center"/>
    </w:pPr>
    <w:rPr>
      <w:rFonts w:ascii="Arial" w:hAnsi="Arial" w:cs="Arial"/>
      <w:b/>
      <w:bCs/>
      <w:sz w:val="36"/>
      <w:szCs w:val="36"/>
      <w:lang w:val="en-US"/>
    </w:rPr>
  </w:style>
  <w:style w:type="paragraph" w:styleId="EFCFAuthors" w:customStyle="1">
    <w:name w:val="EFCF_Authors"/>
    <w:basedOn w:val="Normal"/>
    <w:qFormat/>
    <w:rsid w:val="00B26C12"/>
    <w:pPr>
      <w:jc w:val="center"/>
    </w:pPr>
    <w:rPr>
      <w:rFonts w:ascii="Arial" w:hAnsi="Arial" w:cs="Arial"/>
      <w:b/>
      <w:bCs/>
      <w:lang w:val="en-US"/>
    </w:rPr>
  </w:style>
  <w:style w:type="paragraph" w:styleId="EFCFAdress" w:customStyle="1">
    <w:name w:val="EFCF_Adress"/>
    <w:basedOn w:val="Normal"/>
    <w:qFormat/>
    <w:rsid w:val="00B26C12"/>
    <w:pPr>
      <w:jc w:val="center"/>
    </w:pPr>
    <w:rPr>
      <w:rFonts w:ascii="Arial" w:hAnsi="Arial" w:cs="Arial"/>
      <w:lang w:val="en-US"/>
    </w:rPr>
  </w:style>
  <w:style w:type="paragraph" w:styleId="EFCFTelFax" w:customStyle="1">
    <w:name w:val="EFCF_TelFax"/>
    <w:basedOn w:val="Normal"/>
    <w:qFormat/>
    <w:rsid w:val="00B26C12"/>
    <w:pPr>
      <w:jc w:val="center"/>
    </w:pPr>
    <w:rPr>
      <w:rFonts w:ascii="Arial" w:hAnsi="Arial" w:cs="Arial"/>
      <w:sz w:val="20"/>
      <w:szCs w:val="20"/>
      <w:lang w:val="en-US"/>
    </w:rPr>
  </w:style>
  <w:style w:type="paragraph" w:styleId="EFCFemail" w:customStyle="1">
    <w:name w:val="EFCF_email"/>
    <w:basedOn w:val="Normal"/>
    <w:next w:val="EFCFText"/>
    <w:qFormat/>
    <w:rsid w:val="00B26C12"/>
    <w:pPr>
      <w:jc w:val="center"/>
    </w:pPr>
    <w:rPr>
      <w:rFonts w:ascii="Arial" w:hAnsi="Arial" w:cs="Arial"/>
      <w:sz w:val="20"/>
      <w:szCs w:val="20"/>
      <w:lang w:val="en-US"/>
    </w:rPr>
  </w:style>
  <w:style w:type="paragraph" w:styleId="EFCFSubtitle1" w:customStyle="1">
    <w:name w:val="EFCF_Subtitle1"/>
    <w:basedOn w:val="Normal"/>
    <w:next w:val="EFCFText"/>
    <w:qFormat/>
    <w:rsid w:val="00B26C12"/>
    <w:pPr>
      <w:jc w:val="center"/>
    </w:pPr>
    <w:rPr>
      <w:rFonts w:ascii="Arial" w:hAnsi="Arial" w:cs="Arial"/>
      <w:b/>
      <w:bCs/>
      <w:sz w:val="28"/>
      <w:szCs w:val="28"/>
      <w:lang w:val="en-US"/>
    </w:rPr>
  </w:style>
  <w:style w:type="paragraph" w:styleId="EFCFText" w:customStyle="1">
    <w:name w:val="EFCF_Text"/>
    <w:basedOn w:val="Normal"/>
    <w:qFormat/>
    <w:rsid w:val="00B26C12"/>
    <w:pPr>
      <w:jc w:val="both"/>
    </w:pPr>
    <w:rPr>
      <w:rFonts w:ascii="Arial" w:hAnsi="Arial" w:cs="Arial"/>
      <w:lang w:val="en-US"/>
    </w:rPr>
  </w:style>
  <w:style w:type="paragraph" w:styleId="EFCFXyyzzempty" w:customStyle="1">
    <w:name w:val="EFCF_Xyyzz_empty"/>
    <w:basedOn w:val="Normal"/>
    <w:next w:val="EFCFTitle"/>
    <w:qFormat/>
    <w:rsid w:val="00B26C12"/>
    <w:pPr>
      <w:jc w:val="center"/>
    </w:pPr>
    <w:rPr>
      <w:rFonts w:ascii="Arial" w:hAnsi="Arial" w:cs="Arial"/>
      <w:b/>
      <w:bCs/>
      <w:sz w:val="36"/>
      <w:szCs w:val="36"/>
      <w:lang w:val="en-US"/>
    </w:rPr>
  </w:style>
  <w:style w:type="paragraph" w:styleId="EFCFText-centered" w:customStyle="1">
    <w:name w:val="EFCF_Text-centered"/>
    <w:basedOn w:val="Normal"/>
    <w:qFormat/>
    <w:rsid w:val="002E0FB3"/>
    <w:pPr>
      <w:jc w:val="center"/>
    </w:pPr>
    <w:rPr>
      <w:rFonts w:ascii="Arial" w:hAnsi="Arial" w:cs="Arial"/>
      <w:lang w:val="en-US"/>
    </w:rPr>
  </w:style>
  <w:style w:type="character" w:styleId="BodyTextChar" w:customStyle="1">
    <w:name w:val="Body Text Char"/>
    <w:link w:val="BodyText"/>
    <w:rsid w:val="00B26C12"/>
    <w:rPr>
      <w:rFonts w:ascii="Arial" w:hAnsi="Arial" w:cs="Arial"/>
      <w:b/>
      <w:bCs/>
      <w:sz w:val="36"/>
      <w:szCs w:val="24"/>
      <w:lang w:val="en-AU" w:eastAsia="en-US"/>
    </w:rPr>
  </w:style>
  <w:style w:type="paragraph" w:styleId="EFCFRefList" w:customStyle="1">
    <w:name w:val="EFCF_RefList"/>
    <w:basedOn w:val="EFCFText"/>
    <w:qFormat/>
    <w:rsid w:val="00F4622D"/>
    <w:pPr>
      <w:ind w:left="567" w:hanging="567"/>
    </w:pPr>
  </w:style>
  <w:style w:type="paragraph" w:styleId="EFCFFooter" w:customStyle="1">
    <w:name w:val="EFCF_Footer"/>
    <w:basedOn w:val="Normal"/>
    <w:qFormat/>
    <w:rsid w:val="006F4B2F"/>
    <w:pPr>
      <w:jc w:val="center"/>
    </w:pPr>
    <w:rPr>
      <w:rFonts w:ascii="Arial" w:hAnsi="Arial" w:cs="Arial"/>
      <w:color w:val="7F7F7F"/>
      <w:lang w:val="en-US"/>
    </w:rPr>
  </w:style>
  <w:style w:type="paragraph" w:styleId="EFCFHeader" w:customStyle="1">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hps" w:customStyle="1">
    <w:name w:val="hps"/>
    <w:basedOn w:val="DefaultParagraphFont"/>
    <w:rsid w:val="008B201C"/>
  </w:style>
  <w:style w:type="paragraph" w:styleId="ListParagraph">
    <w:name w:val="List Paragraph"/>
    <w:basedOn w:val="Normal"/>
    <w:uiPriority w:val="34"/>
    <w:qFormat/>
    <w:rsid w:val="009772C4"/>
    <w:pPr>
      <w:spacing w:after="200" w:line="276" w:lineRule="auto"/>
      <w:ind w:left="720"/>
      <w:contextualSpacing/>
      <w:jc w:val="both"/>
    </w:pPr>
    <w:rPr>
      <w:rFonts w:ascii="Calibri" w:hAnsi="Calibri" w:eastAsia="Calibri"/>
      <w:sz w:val="22"/>
      <w:szCs w:val="22"/>
      <w:lang w:val="en-US"/>
    </w:rPr>
  </w:style>
  <w:style w:type="character" w:styleId="Heading6Char" w:customStyle="1">
    <w:name w:val="Heading 6 Char"/>
    <w:link w:val="Heading6"/>
    <w:uiPriority w:val="9"/>
    <w:semiHidden/>
    <w:rsid w:val="00935033"/>
    <w:rPr>
      <w:rFonts w:ascii="Calibri" w:hAnsi="Calibri" w:eastAsia="Times New Roman" w:cs="Times New Roman"/>
      <w:b/>
      <w:bCs/>
      <w:sz w:val="22"/>
      <w:szCs w:val="22"/>
      <w:lang w:val="en-AU" w:eastAsia="en-US"/>
    </w:rPr>
  </w:style>
  <w:style w:type="character" w:styleId="Heading3Char" w:customStyle="1">
    <w:name w:val="Heading 3 Char"/>
    <w:link w:val="Heading3"/>
    <w:uiPriority w:val="9"/>
    <w:rsid w:val="00236366"/>
    <w:rPr>
      <w:rFonts w:ascii="Calibri Light" w:hAnsi="Calibri Light" w:eastAsia="Times New Roman" w:cs="Times New Roman"/>
      <w:b/>
      <w:bCs/>
      <w:sz w:val="26"/>
      <w:szCs w:val="26"/>
      <w:lang w:val="en-AU" w:eastAsia="en-US"/>
    </w:rPr>
  </w:style>
  <w:style w:type="table" w:styleId="TableGrid">
    <w:name w:val="Table Grid"/>
    <w:basedOn w:val="TableNormal"/>
    <w:uiPriority w:val="59"/>
    <w:unhideWhenUsed/>
    <w:rsid w:val="004470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7D0214"/>
    <w:rPr>
      <w:b/>
      <w:bCs/>
      <w:sz w:val="20"/>
      <w:szCs w:val="20"/>
    </w:rPr>
  </w:style>
  <w:style w:type="paragraph" w:styleId="FootnoteText">
    <w:name w:val="footnote text"/>
    <w:basedOn w:val="Normal"/>
    <w:link w:val="FootnoteTextChar"/>
    <w:uiPriority w:val="99"/>
    <w:semiHidden/>
    <w:unhideWhenUsed/>
    <w:rsid w:val="00B16BF1"/>
    <w:rPr>
      <w:sz w:val="20"/>
      <w:szCs w:val="20"/>
    </w:rPr>
  </w:style>
  <w:style w:type="character" w:styleId="FootnoteTextChar" w:customStyle="1">
    <w:name w:val="Footnote Text Char"/>
    <w:link w:val="FootnoteText"/>
    <w:uiPriority w:val="99"/>
    <w:semiHidden/>
    <w:rsid w:val="00B16BF1"/>
    <w:rPr>
      <w:lang w:val="en-AU" w:eastAsia="en-US"/>
    </w:rPr>
  </w:style>
  <w:style w:type="character" w:styleId="FootnoteReference">
    <w:name w:val="footnote reference"/>
    <w:uiPriority w:val="99"/>
    <w:semiHidden/>
    <w:unhideWhenUsed/>
    <w:rsid w:val="00B16BF1"/>
    <w:rPr>
      <w:vertAlign w:val="superscript"/>
    </w:rPr>
  </w:style>
  <w:style w:type="character" w:styleId="UnresolvedMention">
    <w:name w:val="Unresolved Mention"/>
    <w:uiPriority w:val="99"/>
    <w:semiHidden/>
    <w:unhideWhenUsed/>
    <w:rsid w:val="00B1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hdl.handle.net/11250/2619446"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emf" Id="rId14" /><Relationship Type="http://schemas.openxmlformats.org/officeDocument/2006/relationships/footer" Target="footer1.xml" Id="rId22" /><Relationship Type="http://schemas.openxmlformats.org/officeDocument/2006/relationships/image" Target="/media/imagea.png" Id="R19abd71d6a544654" /><Relationship Type="http://schemas.openxmlformats.org/officeDocument/2006/relationships/image" Target="/media/imageb.png" Id="R0c2ed4a2d4114f45" /><Relationship Type="http://schemas.openxmlformats.org/officeDocument/2006/relationships/image" Target="/media/imagec.png" Id="R23a801f283d14783" /><Relationship Type="http://schemas.openxmlformats.org/officeDocument/2006/relationships/image" Target="/media/imaged.png" Id="Rb9ea9d1f59c94dea" /><Relationship Type="http://schemas.openxmlformats.org/officeDocument/2006/relationships/image" Target="/media/imagee.png" Id="R9d3747cf4fc94de9" /><Relationship Type="http://schemas.openxmlformats.org/officeDocument/2006/relationships/image" Target="/media/imagef.png" Id="R14739fcd4fd149b1" /><Relationship Type="http://schemas.openxmlformats.org/officeDocument/2006/relationships/image" Target="/media/image10.png" Id="Rd3af74fa8b554a0f" /></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3d9132-d57b-45c2-8769-a9cb7fbb234b">
      <UserInfo>
        <DisplayName>Piotr Bujlo</DisplayName>
        <AccountId>28</AccountId>
        <AccountType/>
      </UserInfo>
      <UserInfo>
        <DisplayName>Øystein Ulleberg</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AD193ED0750F4E94F292F68A7DE41E" ma:contentTypeVersion="11" ma:contentTypeDescription="Opprett et nytt dokument." ma:contentTypeScope="" ma:versionID="12faaea2d7458d713b6f73c0cde5942a">
  <xsd:schema xmlns:xsd="http://www.w3.org/2001/XMLSchema" xmlns:xs="http://www.w3.org/2001/XMLSchema" xmlns:p="http://schemas.microsoft.com/office/2006/metadata/properties" xmlns:ns2="a601f173-49cc-4379-a3cb-a935f3c0945a" xmlns:ns3="2f3d9132-d57b-45c2-8769-a9cb7fbb234b" targetNamespace="http://schemas.microsoft.com/office/2006/metadata/properties" ma:root="true" ma:fieldsID="278a490416a0f8008be2c1196ada89de" ns2:_="" ns3:_="">
    <xsd:import namespace="a601f173-49cc-4379-a3cb-a935f3c0945a"/>
    <xsd:import namespace="2f3d9132-d57b-45c2-8769-a9cb7fbb2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1f173-49cc-4379-a3cb-a935f3c09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d9132-d57b-45c2-8769-a9cb7fbb234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9541-64E0-41CE-B010-21ECB38AF324}">
  <ds:schemaRefs>
    <ds:schemaRef ds:uri="http://schemas.microsoft.com/office/2006/metadata/properties"/>
    <ds:schemaRef ds:uri="http://schemas.microsoft.com/office/infopath/2007/PartnerControls"/>
    <ds:schemaRef ds:uri="2f3d9132-d57b-45c2-8769-a9cb7fbb234b"/>
  </ds:schemaRefs>
</ds:datastoreItem>
</file>

<file path=customXml/itemProps2.xml><?xml version="1.0" encoding="utf-8"?>
<ds:datastoreItem xmlns:ds="http://schemas.openxmlformats.org/officeDocument/2006/customXml" ds:itemID="{0232B8B7-327E-4B62-AB22-EF85D7EF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1f173-49cc-4379-a3cb-a935f3c0945a"/>
    <ds:schemaRef ds:uri="2f3d9132-d57b-45c2-8769-a9cb7fbb2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B46BC-FDD0-47E4-9DD6-A128396A2F60}">
  <ds:schemaRefs>
    <ds:schemaRef ds:uri="http://schemas.microsoft.com/sharepoint/v3/contenttype/forms"/>
  </ds:schemaRefs>
</ds:datastoreItem>
</file>

<file path=customXml/itemProps4.xml><?xml version="1.0" encoding="utf-8"?>
<ds:datastoreItem xmlns:ds="http://schemas.openxmlformats.org/officeDocument/2006/customXml" ds:itemID="{9D2A0FBF-B369-46FF-9460-531A70F48C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Ceramic Fuel Cells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www.EFCF.com</dc:title>
  <dc:creator>Karl Foger</dc:creator>
  <lastModifiedBy>Ragnhild Hancke</lastModifiedBy>
  <revision>64</revision>
  <lastPrinted>2011-03-02T01:42:00.0000000Z</lastPrinted>
  <dcterms:created xsi:type="dcterms:W3CDTF">2021-06-04T11:39:00.0000000Z</dcterms:created>
  <dcterms:modified xsi:type="dcterms:W3CDTF">2021-10-04T08:19:46.9237068Z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0x010100DFAD193ED0750F4E94F292F68A7DE41E</vt:lpwstr>
  </property>
</Properties>
</file>